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Pr="00D46F51" w:rsidRDefault="0066174A" w:rsidP="006128DF">
      <w:pPr>
        <w:spacing w:after="120" w:line="100" w:lineRule="atLeast"/>
        <w:jc w:val="both"/>
        <w:rPr>
          <w:rFonts w:eastAsia="Times New Roman" w:cs="Calibri"/>
          <w:b/>
          <w:bCs/>
          <w:caps/>
          <w:color w:val="222222"/>
          <w:spacing w:val="-12"/>
          <w:kern w:val="1"/>
          <w:lang w:val="sk-SK" w:eastAsia="ar-SA"/>
        </w:rPr>
      </w:pPr>
    </w:p>
    <w:p w14:paraId="2845D7C6" w14:textId="77777777" w:rsidR="00D46F51" w:rsidRPr="00D46F51" w:rsidRDefault="00D46F51" w:rsidP="00D46F51">
      <w:pPr>
        <w:spacing w:after="0" w:line="240" w:lineRule="auto"/>
        <w:jc w:val="center"/>
        <w:rPr>
          <w:rFonts w:eastAsia="Times New Roman" w:cs="Calibri"/>
          <w:b/>
          <w:bCs/>
          <w:caps/>
          <w:color w:val="222222"/>
          <w:spacing w:val="-12"/>
          <w:kern w:val="2"/>
          <w:u w:val="single"/>
          <w:lang w:val="sk-SK"/>
        </w:rPr>
      </w:pPr>
      <w:r w:rsidRPr="00D46F51">
        <w:rPr>
          <w:rFonts w:eastAsia="Times New Roman" w:cs="Calibri"/>
          <w:b/>
          <w:bCs/>
          <w:caps/>
          <w:color w:val="222222"/>
          <w:spacing w:val="-12"/>
          <w:kern w:val="2"/>
          <w:u w:val="single"/>
          <w:lang w:val="sk-SK"/>
        </w:rPr>
        <w:t xml:space="preserve">PRAVIDLÁ AKCIE: </w:t>
      </w:r>
    </w:p>
    <w:p w14:paraId="4364AC6A" w14:textId="77777777" w:rsidR="00E74287" w:rsidRPr="00D46F51" w:rsidRDefault="00E74287" w:rsidP="00A137DB">
      <w:pPr>
        <w:spacing w:after="0" w:line="240" w:lineRule="auto"/>
        <w:jc w:val="center"/>
        <w:rPr>
          <w:rFonts w:eastAsia="Times New Roman" w:cs="Calibri"/>
          <w:b/>
          <w:bCs/>
          <w:i/>
          <w:iCs/>
          <w:caps/>
          <w:color w:val="222222"/>
          <w:spacing w:val="-12"/>
          <w:kern w:val="2"/>
          <w:u w:val="single"/>
          <w:lang w:val="sk-SK"/>
        </w:rPr>
      </w:pPr>
    </w:p>
    <w:p w14:paraId="550B19C2" w14:textId="4CBCC86E" w:rsidR="00E74287" w:rsidRPr="00D46F51" w:rsidRDefault="00D46F51" w:rsidP="00D46F51">
      <w:pPr>
        <w:spacing w:after="120" w:line="100" w:lineRule="atLeast"/>
        <w:jc w:val="center"/>
        <w:rPr>
          <w:rFonts w:eastAsia="Times New Roman" w:cs="Calibri"/>
          <w:b/>
          <w:bCs/>
          <w:i/>
          <w:iCs/>
          <w:caps/>
          <w:color w:val="222222"/>
          <w:spacing w:val="-12"/>
          <w:kern w:val="2"/>
          <w:u w:val="single"/>
          <w:lang w:val="sk-SK"/>
        </w:rPr>
      </w:pPr>
      <w:r w:rsidRPr="00D46F51">
        <w:rPr>
          <w:rFonts w:eastAsia="Times New Roman" w:cs="Calibri"/>
          <w:b/>
          <w:bCs/>
          <w:i/>
          <w:iCs/>
          <w:caps/>
          <w:color w:val="222222"/>
          <w:spacing w:val="-12"/>
          <w:kern w:val="2"/>
          <w:u w:val="single"/>
          <w:lang w:val="sk-SK"/>
        </w:rPr>
        <w:t xml:space="preserve">PLATENÁ ÚČASŤ NA KURZE VARENIA PRE MULTIFUNKČNÉ RÚRY </w:t>
      </w:r>
      <w:r w:rsidR="00DF22B6">
        <w:rPr>
          <w:rFonts w:eastAsia="Times New Roman" w:cs="Calibri"/>
          <w:b/>
          <w:bCs/>
          <w:i/>
          <w:iCs/>
          <w:caps/>
          <w:color w:val="222222"/>
          <w:spacing w:val="-12"/>
          <w:kern w:val="2"/>
          <w:u w:val="single"/>
          <w:lang w:val="sk-SK"/>
        </w:rPr>
        <w:t>electrolux</w:t>
      </w:r>
    </w:p>
    <w:p w14:paraId="3FE65280" w14:textId="77777777" w:rsidR="00D46F51" w:rsidRPr="00D46F51" w:rsidRDefault="00D46F51" w:rsidP="00D46F51">
      <w:pPr>
        <w:spacing w:after="120" w:line="100" w:lineRule="atLeast"/>
        <w:jc w:val="center"/>
        <w:rPr>
          <w:rFonts w:eastAsia="Times New Roman" w:cs="Calibri"/>
          <w:b/>
          <w:bCs/>
          <w:caps/>
          <w:color w:val="222222"/>
          <w:spacing w:val="-12"/>
          <w:kern w:val="1"/>
          <w:lang w:val="sk-SK" w:eastAsia="ar-SA"/>
        </w:rPr>
      </w:pPr>
    </w:p>
    <w:p w14:paraId="75C9D4C5" w14:textId="6064CED2" w:rsidR="00B4605A" w:rsidRPr="00D46F51" w:rsidRDefault="00D46F51" w:rsidP="00A137DB">
      <w:pPr>
        <w:spacing w:line="259" w:lineRule="auto"/>
        <w:jc w:val="both"/>
        <w:rPr>
          <w:rFonts w:eastAsia="Times New Roman" w:cs="Calibri"/>
          <w:color w:val="222222"/>
          <w:lang w:val="sk-SK" w:eastAsia="ar-SA"/>
        </w:rPr>
      </w:pPr>
      <w:r w:rsidRPr="00D46F51">
        <w:rPr>
          <w:rFonts w:eastAsia="Times New Roman" w:cs="Calibri"/>
          <w:color w:val="222222"/>
          <w:lang w:val="sk-SK"/>
        </w:rPr>
        <w:t xml:space="preserve">Účelom tohto dokumentu je úplná a jasná úprava pravidiel akcie (ďalej len „akcie“), </w:t>
      </w:r>
      <w:r w:rsidRPr="00D46F51">
        <w:rPr>
          <w:rFonts w:eastAsia="Times New Roman" w:cs="Calibri"/>
          <w:color w:val="222222"/>
          <w:lang w:val="sk-SK" w:eastAsia="ar-SA"/>
        </w:rPr>
        <w:t xml:space="preserve">v rámci ktorej môže účastník akcie zaplatiť za účasť na kurze varenia pre multifunkčné parné rúry </w:t>
      </w:r>
      <w:r w:rsidR="00DF22B6">
        <w:rPr>
          <w:rFonts w:eastAsia="Times New Roman" w:cs="Calibri"/>
          <w:color w:val="222222"/>
          <w:lang w:val="sk-SK" w:eastAsia="ar-SA"/>
        </w:rPr>
        <w:t>Electrolux</w:t>
      </w:r>
      <w:r w:rsidRPr="00D46F51">
        <w:rPr>
          <w:rFonts w:eastAsia="Times New Roman" w:cs="Calibri"/>
          <w:color w:val="222222"/>
          <w:lang w:val="sk-SK" w:eastAsia="ar-SA"/>
        </w:rPr>
        <w:t xml:space="preserve"> (ďalej len "kurz varenia") za podmienok uvedených nižšie a následne požiadať o vrátenie poplatku za kurz, ak si multifunkčnú parnú rúru </w:t>
      </w:r>
      <w:r w:rsidR="00DF22B6">
        <w:rPr>
          <w:rFonts w:eastAsia="Times New Roman" w:cs="Calibri"/>
          <w:color w:val="222222"/>
          <w:lang w:val="sk-SK" w:eastAsia="ar-SA"/>
        </w:rPr>
        <w:t>Electrolux</w:t>
      </w:r>
      <w:r w:rsidR="00DF22B6" w:rsidRPr="00D46F51">
        <w:rPr>
          <w:rFonts w:eastAsia="Times New Roman" w:cs="Calibri"/>
          <w:color w:val="222222"/>
          <w:lang w:val="sk-SK" w:eastAsia="ar-SA"/>
        </w:rPr>
        <w:t xml:space="preserve"> </w:t>
      </w:r>
      <w:r w:rsidRPr="00D46F51">
        <w:rPr>
          <w:rFonts w:eastAsia="Times New Roman" w:cs="Calibri"/>
          <w:color w:val="222222"/>
          <w:lang w:val="sk-SK" w:eastAsia="ar-SA"/>
        </w:rPr>
        <w:t>zaradenú do akcie zakúpi v stanovenej lehote.</w:t>
      </w:r>
    </w:p>
    <w:p w14:paraId="5AF48CFD" w14:textId="5918D904" w:rsidR="00096507" w:rsidRPr="00D46F51" w:rsidRDefault="00D46F51" w:rsidP="00A137DB">
      <w:pPr>
        <w:spacing w:line="259" w:lineRule="auto"/>
        <w:jc w:val="both"/>
        <w:rPr>
          <w:rFonts w:eastAsia="Times New Roman" w:cs="Calibri"/>
          <w:color w:val="222222"/>
          <w:lang w:val="sk-SK" w:eastAsia="ar-SA"/>
        </w:rPr>
      </w:pPr>
      <w:r w:rsidRPr="00724170">
        <w:rPr>
          <w:rFonts w:eastAsia="Times New Roman" w:cs="Calibri"/>
          <w:color w:val="222222"/>
          <w:lang w:val="sk-SK"/>
        </w:rPr>
        <w:t>Tieto pravidlá môžu byť kedykoľvek zmenené a doplnené uverejnením aktualizovanej verzie pravidiel na webe organizátora akcie. Účinnosť zmeny a doplnenia nastane po uverejnení aktualizovanej verzie pravidiel na webovej stránke</w:t>
      </w:r>
      <w:r w:rsidR="00D33327">
        <w:rPr>
          <w:rFonts w:eastAsia="Times New Roman" w:cs="Calibri"/>
          <w:color w:val="222222"/>
          <w:lang w:val="sk-SK"/>
        </w:rPr>
        <w:t xml:space="preserve"> </w:t>
      </w:r>
      <w:r w:rsidR="00DF1250" w:rsidRPr="00DF1250">
        <w:rPr>
          <w:rFonts w:eastAsia="Times New Roman" w:cs="Calibri"/>
          <w:color w:val="222222"/>
          <w:lang w:val="sk-SK"/>
        </w:rPr>
        <w:t>https://kurzy.akcia-electrolux.sk/2021/</w:t>
      </w:r>
      <w:r w:rsidR="00DF1250">
        <w:rPr>
          <w:rFonts w:eastAsia="Times New Roman" w:cs="Calibri"/>
          <w:color w:val="222222"/>
          <w:lang w:val="sk-SK"/>
        </w:rPr>
        <w:t>.</w:t>
      </w:r>
    </w:p>
    <w:p w14:paraId="192B6D57" w14:textId="77777777" w:rsidR="00050A22" w:rsidRPr="00D46F51" w:rsidRDefault="00050A22" w:rsidP="00A137DB">
      <w:pPr>
        <w:spacing w:line="259" w:lineRule="auto"/>
        <w:jc w:val="both"/>
        <w:rPr>
          <w:rFonts w:eastAsia="Times New Roman" w:cs="Calibri"/>
          <w:color w:val="222222"/>
          <w:lang w:val="sk-SK" w:eastAsia="ar-SA"/>
        </w:rPr>
      </w:pPr>
    </w:p>
    <w:p w14:paraId="525E2526" w14:textId="77777777" w:rsidR="00384230" w:rsidRPr="00314249" w:rsidRDefault="00384230" w:rsidP="00384230">
      <w:pPr>
        <w:pStyle w:val="Odstavecseseznamem"/>
        <w:numPr>
          <w:ilvl w:val="0"/>
          <w:numId w:val="16"/>
        </w:numPr>
        <w:spacing w:after="0" w:line="240" w:lineRule="auto"/>
        <w:ind w:left="567" w:hanging="567"/>
        <w:jc w:val="both"/>
        <w:rPr>
          <w:rFonts w:cs="Calibri"/>
          <w:lang w:val="sk-SK"/>
        </w:rPr>
      </w:pPr>
      <w:r>
        <w:rPr>
          <w:rFonts w:eastAsia="Times New Roman" w:cs="Calibri"/>
          <w:b/>
          <w:bCs/>
          <w:caps/>
          <w:color w:val="222222"/>
          <w:spacing w:val="-12"/>
          <w:lang w:val="sk-SK"/>
        </w:rPr>
        <w:t>Organizátor</w:t>
      </w:r>
      <w:r w:rsidRPr="00314249">
        <w:rPr>
          <w:rFonts w:eastAsia="Times New Roman" w:cs="Calibri"/>
          <w:b/>
          <w:bCs/>
          <w:caps/>
          <w:color w:val="222222"/>
          <w:spacing w:val="-12"/>
          <w:lang w:val="sk-SK"/>
        </w:rPr>
        <w:t xml:space="preserve"> akc</w:t>
      </w:r>
      <w:r>
        <w:rPr>
          <w:rFonts w:eastAsia="Times New Roman" w:cs="Calibri"/>
          <w:b/>
          <w:bCs/>
          <w:caps/>
          <w:color w:val="222222"/>
          <w:spacing w:val="-12"/>
          <w:lang w:val="sk-SK"/>
        </w:rPr>
        <w:t>i</w:t>
      </w:r>
      <w:r w:rsidRPr="00314249">
        <w:rPr>
          <w:rFonts w:eastAsia="Times New Roman" w:cs="Calibri"/>
          <w:b/>
          <w:bCs/>
          <w:caps/>
          <w:color w:val="222222"/>
          <w:spacing w:val="-12"/>
          <w:lang w:val="sk-SK"/>
        </w:rPr>
        <w:t>e: </w:t>
      </w:r>
    </w:p>
    <w:p w14:paraId="4360C7B0" w14:textId="77777777" w:rsidR="00AB54EA" w:rsidRPr="00BA0CB8" w:rsidRDefault="00384230" w:rsidP="00AB54EA">
      <w:pPr>
        <w:spacing w:after="0" w:line="240" w:lineRule="auto"/>
        <w:jc w:val="both"/>
        <w:rPr>
          <w:rFonts w:eastAsia="Times New Roman" w:cs="Calibri"/>
          <w:color w:val="222222"/>
          <w:lang w:val="sk-SK"/>
        </w:rPr>
      </w:pPr>
      <w:r>
        <w:rPr>
          <w:rFonts w:eastAsia="Times New Roman" w:cs="Calibri"/>
          <w:color w:val="222222"/>
          <w:lang w:val="sk-SK"/>
        </w:rPr>
        <w:t>Organizátorom</w:t>
      </w:r>
      <w:r w:rsidRPr="00314249">
        <w:rPr>
          <w:rFonts w:eastAsia="Times New Roman" w:cs="Calibri"/>
          <w:color w:val="222222"/>
          <w:lang w:val="sk-SK"/>
        </w:rPr>
        <w:t xml:space="preserve"> akc</w:t>
      </w:r>
      <w:r>
        <w:rPr>
          <w:rFonts w:eastAsia="Times New Roman" w:cs="Calibri"/>
          <w:color w:val="222222"/>
          <w:lang w:val="sk-SK"/>
        </w:rPr>
        <w:t>i</w:t>
      </w:r>
      <w:r w:rsidRPr="00314249">
        <w:rPr>
          <w:rFonts w:eastAsia="Times New Roman" w:cs="Calibri"/>
          <w:color w:val="222222"/>
          <w:lang w:val="sk-SK"/>
        </w:rPr>
        <w:t>e je spol</w:t>
      </w:r>
      <w:r>
        <w:rPr>
          <w:rFonts w:eastAsia="Times New Roman" w:cs="Calibri"/>
          <w:color w:val="222222"/>
          <w:lang w:val="sk-SK"/>
        </w:rPr>
        <w:t>o</w:t>
      </w:r>
      <w:r w:rsidRPr="00314249">
        <w:rPr>
          <w:rFonts w:eastAsia="Times New Roman" w:cs="Calibri"/>
          <w:color w:val="222222"/>
          <w:lang w:val="sk-SK"/>
        </w:rPr>
        <w:t>čnos</w:t>
      </w:r>
      <w:r>
        <w:rPr>
          <w:rFonts w:eastAsia="Times New Roman" w:cs="Calibri"/>
          <w:color w:val="222222"/>
          <w:lang w:val="sk-SK"/>
        </w:rPr>
        <w:t>ť</w:t>
      </w:r>
      <w:r w:rsidRPr="00314249">
        <w:rPr>
          <w:rFonts w:eastAsia="Times New Roman" w:cs="Calibri"/>
          <w:color w:val="222222"/>
          <w:lang w:val="sk-SK"/>
        </w:rPr>
        <w:t xml:space="preserve">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725FB296" w14:textId="72D97710" w:rsidR="00B4605A" w:rsidRPr="00384230"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384230" w:rsidRPr="00724170">
        <w:rPr>
          <w:rFonts w:eastAsia="Times New Roman" w:cs="Calibri"/>
          <w:color w:val="222222"/>
          <w:lang w:val="sk-SK"/>
        </w:rPr>
        <w:t>ďalej len „organizátor“).</w:t>
      </w:r>
    </w:p>
    <w:p w14:paraId="5C532119" w14:textId="77777777" w:rsidR="00096507" w:rsidRPr="00D46F51" w:rsidRDefault="00096507" w:rsidP="00A137DB">
      <w:pPr>
        <w:spacing w:after="120" w:line="240" w:lineRule="auto"/>
        <w:jc w:val="both"/>
        <w:rPr>
          <w:rFonts w:eastAsia="Times New Roman" w:cs="Calibri"/>
          <w:color w:val="222222"/>
          <w:lang w:val="sk-SK" w:eastAsia="cs-CZ"/>
        </w:rPr>
      </w:pPr>
    </w:p>
    <w:p w14:paraId="0D82E666" w14:textId="14F0CDB1" w:rsidR="00384230" w:rsidRPr="00153C87" w:rsidRDefault="00384230" w:rsidP="00153C87">
      <w:pPr>
        <w:pStyle w:val="Odstavecseseznamem"/>
        <w:numPr>
          <w:ilvl w:val="0"/>
          <w:numId w:val="16"/>
        </w:numPr>
        <w:spacing w:after="0" w:line="240" w:lineRule="auto"/>
        <w:jc w:val="both"/>
        <w:rPr>
          <w:rFonts w:cs="Calibri"/>
          <w:color w:val="000000" w:themeColor="text1"/>
          <w:lang w:val="sk-SK"/>
        </w:rPr>
      </w:pPr>
      <w:r w:rsidRPr="00153C87">
        <w:rPr>
          <w:rFonts w:eastAsia="Times New Roman" w:cs="Calibri"/>
          <w:b/>
          <w:bCs/>
          <w:caps/>
          <w:color w:val="000000" w:themeColor="text1"/>
          <w:spacing w:val="-12"/>
          <w:lang w:val="sk-SK"/>
        </w:rPr>
        <w:t>TERMÍN A MIESTO KONaNia AKCiE:</w:t>
      </w:r>
    </w:p>
    <w:p w14:paraId="41B50556" w14:textId="5E732A8D" w:rsidR="00384230" w:rsidRDefault="00384230" w:rsidP="00384230">
      <w:pPr>
        <w:spacing w:after="0" w:line="240" w:lineRule="auto"/>
        <w:jc w:val="both"/>
        <w:rPr>
          <w:rFonts w:eastAsia="Times New Roman" w:cs="Calibri"/>
          <w:color w:val="000000" w:themeColor="text1"/>
          <w:lang w:val="sk-SK"/>
        </w:rPr>
      </w:pPr>
      <w:r w:rsidRPr="00797102">
        <w:rPr>
          <w:rFonts w:eastAsia="Times New Roman" w:cs="Calibri"/>
          <w:color w:val="000000" w:themeColor="text1"/>
          <w:lang w:val="sk-SK"/>
        </w:rPr>
        <w:t xml:space="preserve">Akcia sa uskutoční v termíne od 1. 6. 2024 od 00:00 hod. do odvolania (ďalej len „doba konania akcie“) </w:t>
      </w:r>
      <w:r w:rsidRPr="00E6482C">
        <w:rPr>
          <w:rFonts w:eastAsia="Times New Roman" w:cs="Calibri"/>
          <w:color w:val="000000" w:themeColor="text1"/>
          <w:lang w:val="sk-SK"/>
        </w:rPr>
        <w:t>v Slovenskej republike</w:t>
      </w:r>
      <w:r w:rsidRPr="00797102">
        <w:rPr>
          <w:rFonts w:eastAsia="Times New Roman" w:cs="Calibri"/>
          <w:color w:val="000000" w:themeColor="text1"/>
          <w:lang w:val="sk-SK"/>
        </w:rPr>
        <w:t xml:space="preserve"> (ďalej len „miesto konania akcie“) a na miestach uvedených na webe </w:t>
      </w:r>
      <w:r w:rsidR="00DF22B6">
        <w:rPr>
          <w:rFonts w:eastAsia="Times New Roman" w:cs="Calibri"/>
          <w:color w:val="222222"/>
          <w:lang w:val="sk-SK" w:eastAsia="ar-SA"/>
        </w:rPr>
        <w:t>Electrolux</w:t>
      </w:r>
      <w:r w:rsidRPr="00AB54EA">
        <w:rPr>
          <w:rFonts w:eastAsia="Times New Roman" w:cs="Calibri"/>
          <w:color w:val="000000" w:themeColor="text1"/>
          <w:lang w:val="sk-SK"/>
        </w:rPr>
        <w:t>.sk</w:t>
      </w:r>
      <w:r w:rsidRPr="00797102">
        <w:rPr>
          <w:rFonts w:eastAsia="Times New Roman" w:cs="Calibri"/>
          <w:color w:val="000000" w:themeColor="text1"/>
          <w:lang w:val="sk-SK"/>
        </w:rPr>
        <w:t xml:space="preserve"> a na registračnom webe.</w:t>
      </w:r>
    </w:p>
    <w:p w14:paraId="64DBD4BA" w14:textId="77777777" w:rsidR="00E74287" w:rsidRPr="00D46F51" w:rsidRDefault="00E74287" w:rsidP="00A137DB">
      <w:pPr>
        <w:spacing w:after="120" w:line="240" w:lineRule="auto"/>
        <w:jc w:val="both"/>
        <w:rPr>
          <w:rFonts w:eastAsia="Times New Roman" w:cs="Calibri"/>
          <w:color w:val="222222"/>
          <w:lang w:val="sk-SK" w:eastAsia="cs-CZ"/>
        </w:rPr>
      </w:pPr>
    </w:p>
    <w:p w14:paraId="58629040" w14:textId="01976DD2" w:rsidR="00B4605A" w:rsidRPr="00153C87" w:rsidRDefault="00B4605A" w:rsidP="00153C87">
      <w:pPr>
        <w:pStyle w:val="Odstavecseseznamem"/>
        <w:numPr>
          <w:ilvl w:val="0"/>
          <w:numId w:val="16"/>
        </w:numPr>
        <w:spacing w:after="120" w:line="100" w:lineRule="atLeast"/>
        <w:jc w:val="both"/>
        <w:rPr>
          <w:rFonts w:eastAsia="Times New Roman" w:cs="Calibri"/>
          <w:color w:val="222222"/>
          <w:lang w:val="sk-SK"/>
        </w:rPr>
      </w:pPr>
      <w:r w:rsidRPr="00153C87">
        <w:rPr>
          <w:rFonts w:eastAsia="Times New Roman" w:cs="Calibri"/>
          <w:b/>
          <w:bCs/>
          <w:caps/>
          <w:color w:val="222222"/>
          <w:spacing w:val="-12"/>
          <w:lang w:val="sk-SK"/>
        </w:rPr>
        <w:t>ÚČASTNÍK AKC</w:t>
      </w:r>
      <w:r w:rsidR="00384230" w:rsidRPr="00153C87">
        <w:rPr>
          <w:rFonts w:eastAsia="Times New Roman" w:cs="Calibri"/>
          <w:b/>
          <w:bCs/>
          <w:caps/>
          <w:color w:val="222222"/>
          <w:spacing w:val="-12"/>
          <w:lang w:val="sk-SK"/>
        </w:rPr>
        <w:t>I</w:t>
      </w:r>
      <w:r w:rsidRPr="00153C87">
        <w:rPr>
          <w:rFonts w:eastAsia="Times New Roman" w:cs="Calibri"/>
          <w:b/>
          <w:bCs/>
          <w:caps/>
          <w:color w:val="222222"/>
          <w:spacing w:val="-12"/>
          <w:lang w:val="sk-SK"/>
        </w:rPr>
        <w:t>E:</w:t>
      </w:r>
    </w:p>
    <w:p w14:paraId="4207F45F" w14:textId="152B4F3F" w:rsidR="00B4605A" w:rsidRPr="00384230" w:rsidRDefault="00384230" w:rsidP="00384230">
      <w:pPr>
        <w:spacing w:after="0" w:line="240" w:lineRule="auto"/>
        <w:jc w:val="both"/>
        <w:rPr>
          <w:rFonts w:eastAsia="Times New Roman" w:cs="Calibri"/>
          <w:color w:val="222222"/>
          <w:lang w:val="sk-SK"/>
        </w:rPr>
      </w:pPr>
      <w:r w:rsidRPr="008B3BDC">
        <w:rPr>
          <w:rFonts w:eastAsia="Times New Roman" w:cs="Calibri"/>
          <w:color w:val="222222"/>
          <w:lang w:val="sk-SK"/>
        </w:rPr>
        <w:t xml:space="preserve">Účastníkom akcie sa môže stať len fyzická nepodnikajúca osoba s bydliskom na území </w:t>
      </w:r>
      <w:r>
        <w:rPr>
          <w:rFonts w:eastAsia="Times New Roman" w:cs="Calibri"/>
          <w:color w:val="222222"/>
          <w:lang w:val="sk-SK"/>
        </w:rPr>
        <w:t>Slovenskej</w:t>
      </w:r>
      <w:r w:rsidRPr="008B3BDC">
        <w:rPr>
          <w:rFonts w:eastAsia="Times New Roman" w:cs="Calibri"/>
          <w:color w:val="222222"/>
          <w:lang w:val="sk-SK"/>
        </w:rPr>
        <w:t xml:space="preserve"> republiky, ktorá si v dobe konania akcie zakúpi jeden z nasledujúcich modelov rúr (ďalej len „účastník akcie“).</w:t>
      </w:r>
    </w:p>
    <w:p w14:paraId="2156A4AE" w14:textId="77777777" w:rsidR="00096507" w:rsidRPr="00D46F51" w:rsidRDefault="00096507" w:rsidP="00A137DB">
      <w:pPr>
        <w:spacing w:after="120" w:line="240" w:lineRule="auto"/>
        <w:jc w:val="both"/>
        <w:rPr>
          <w:rFonts w:eastAsia="Times New Roman" w:cs="Calibri"/>
          <w:color w:val="222222"/>
          <w:lang w:val="sk-SK" w:eastAsia="cs-CZ"/>
        </w:rPr>
      </w:pPr>
    </w:p>
    <w:p w14:paraId="099909FF" w14:textId="77777777" w:rsidR="006E6700" w:rsidRPr="00314249" w:rsidRDefault="006E6700" w:rsidP="00153C87">
      <w:pPr>
        <w:pStyle w:val="Odstavecseseznamem"/>
        <w:numPr>
          <w:ilvl w:val="0"/>
          <w:numId w:val="16"/>
        </w:numPr>
        <w:spacing w:after="0" w:line="240" w:lineRule="auto"/>
        <w:jc w:val="both"/>
        <w:rPr>
          <w:rFonts w:cs="Calibri"/>
          <w:lang w:val="sk-SK"/>
        </w:rPr>
      </w:pPr>
      <w:r w:rsidRPr="00314249">
        <w:rPr>
          <w:rFonts w:eastAsia="Times New Roman" w:cs="Calibri"/>
          <w:b/>
          <w:bCs/>
          <w:caps/>
          <w:color w:val="222222"/>
          <w:spacing w:val="-12"/>
          <w:lang w:val="sk-SK"/>
        </w:rPr>
        <w:t>PODM</w:t>
      </w:r>
      <w:r>
        <w:rPr>
          <w:rFonts w:eastAsia="Times New Roman" w:cs="Calibri"/>
          <w:b/>
          <w:bCs/>
          <w:caps/>
          <w:color w:val="222222"/>
          <w:spacing w:val="-12"/>
          <w:lang w:val="sk-SK"/>
        </w:rPr>
        <w:t>IE</w:t>
      </w:r>
      <w:r w:rsidRPr="00314249">
        <w:rPr>
          <w:rFonts w:eastAsia="Times New Roman" w:cs="Calibri"/>
          <w:b/>
          <w:bCs/>
          <w:caps/>
          <w:color w:val="222222"/>
          <w:spacing w:val="-12"/>
          <w:lang w:val="sk-SK"/>
        </w:rPr>
        <w:t>NKY ÚČASTI V AKC</w:t>
      </w:r>
      <w:r>
        <w:rPr>
          <w:rFonts w:eastAsia="Times New Roman" w:cs="Calibri"/>
          <w:b/>
          <w:bCs/>
          <w:caps/>
          <w:color w:val="222222"/>
          <w:spacing w:val="-12"/>
          <w:lang w:val="sk-SK"/>
        </w:rPr>
        <w:t>I</w:t>
      </w:r>
      <w:r w:rsidRPr="00314249">
        <w:rPr>
          <w:rFonts w:eastAsia="Times New Roman" w:cs="Calibri"/>
          <w:b/>
          <w:bCs/>
          <w:caps/>
          <w:color w:val="222222"/>
          <w:spacing w:val="-12"/>
          <w:lang w:val="sk-SK"/>
        </w:rPr>
        <w:t>I:</w:t>
      </w:r>
    </w:p>
    <w:p w14:paraId="6EFEFE4A" w14:textId="77777777" w:rsidR="006E6700" w:rsidRPr="00314249" w:rsidRDefault="006E6700" w:rsidP="00153C87">
      <w:pPr>
        <w:pStyle w:val="Odstavecseseznamem"/>
        <w:numPr>
          <w:ilvl w:val="1"/>
          <w:numId w:val="16"/>
        </w:numPr>
        <w:spacing w:after="0" w:line="240" w:lineRule="auto"/>
        <w:jc w:val="both"/>
        <w:rPr>
          <w:rFonts w:cs="Calibri"/>
          <w:color w:val="FF0000"/>
          <w:lang w:val="sk-SK"/>
        </w:rPr>
      </w:pPr>
      <w:r w:rsidRPr="00AB0E3A">
        <w:rPr>
          <w:rFonts w:eastAsia="Times New Roman" w:cs="Calibri"/>
          <w:color w:val="222222"/>
          <w:lang w:val="sk-SK"/>
        </w:rPr>
        <w:t>Účastníkom akcie sa môže stať ten, kto kumulatívne splní nasledujúce podmienky:</w:t>
      </w:r>
    </w:p>
    <w:p w14:paraId="73F74273" w14:textId="3755273F" w:rsidR="00FA40F0" w:rsidRPr="00D46F51" w:rsidRDefault="006E6700" w:rsidP="00153C87">
      <w:pPr>
        <w:numPr>
          <w:ilvl w:val="2"/>
          <w:numId w:val="16"/>
        </w:numPr>
        <w:spacing w:after="120" w:line="100" w:lineRule="atLeast"/>
        <w:ind w:left="1701" w:hanging="645"/>
        <w:jc w:val="both"/>
        <w:rPr>
          <w:rFonts w:cs="Calibri"/>
          <w:lang w:val="sk-SK"/>
        </w:rPr>
      </w:pPr>
      <w:r w:rsidRPr="006E6700">
        <w:rPr>
          <w:rFonts w:eastAsia="Times New Roman" w:cs="Calibri"/>
          <w:color w:val="222222"/>
          <w:lang w:val="sk-SK" w:eastAsia="cs-CZ"/>
        </w:rPr>
        <w:t xml:space="preserve">v dobe konania akcie sa zaregistruje na vybraný kurz varenia prostredníctvom online registračného formulára na stránke </w:t>
      </w:r>
      <w:r w:rsidR="00DF1250" w:rsidRPr="00DF1250">
        <w:rPr>
          <w:rFonts w:eastAsia="Times New Roman" w:cs="Calibri"/>
          <w:color w:val="222222"/>
          <w:lang w:val="sk-SK" w:eastAsia="cs-CZ"/>
        </w:rPr>
        <w:t>https://kurzy.akcia-electrolux.sk/2021/</w:t>
      </w:r>
      <w:r w:rsidRPr="006E6700">
        <w:rPr>
          <w:rFonts w:eastAsia="Times New Roman" w:cs="Calibri"/>
          <w:color w:val="222222"/>
          <w:lang w:val="sk-SK" w:eastAsia="cs-CZ"/>
        </w:rPr>
        <w:t>. Vyplnením registračného formulára sa účastník prihlasuje na akciu a súhlasí s pravidlami akcie</w:t>
      </w:r>
      <w:r>
        <w:rPr>
          <w:rFonts w:eastAsia="Times New Roman" w:cs="Calibri"/>
          <w:color w:val="222222"/>
          <w:lang w:val="sk-SK" w:eastAsia="cs-CZ"/>
        </w:rPr>
        <w:t>,</w:t>
      </w:r>
      <w:r w:rsidRPr="006E6700">
        <w:rPr>
          <w:rFonts w:eastAsia="Times New Roman" w:cs="Calibri"/>
          <w:color w:val="222222"/>
          <w:lang w:val="sk-SK" w:eastAsia="cs-CZ"/>
        </w:rPr>
        <w:t xml:space="preserve"> a</w:t>
      </w:r>
    </w:p>
    <w:p w14:paraId="6FBD2B30" w14:textId="014BA57E" w:rsidR="00FA40F0" w:rsidRPr="00BA0CB8" w:rsidRDefault="00240C33" w:rsidP="00153C87">
      <w:pPr>
        <w:numPr>
          <w:ilvl w:val="2"/>
          <w:numId w:val="16"/>
        </w:numPr>
        <w:spacing w:after="120" w:line="100" w:lineRule="atLeast"/>
        <w:ind w:left="1701" w:hanging="645"/>
        <w:jc w:val="both"/>
        <w:rPr>
          <w:rFonts w:eastAsia="Times New Roman" w:cs="Calibri"/>
          <w:color w:val="222222"/>
          <w:lang w:val="sk-SK"/>
        </w:rPr>
      </w:pPr>
      <w:r w:rsidRPr="00BA0CB8">
        <w:rPr>
          <w:rFonts w:eastAsia="Times New Roman" w:cs="Calibri"/>
          <w:color w:val="222222"/>
          <w:lang w:val="sk-SK"/>
        </w:rPr>
        <w:t>uhradiť poplatok za kurz v plnej výške vopred na účet</w:t>
      </w:r>
      <w:r w:rsidR="00BA0CB8" w:rsidRPr="00BA0CB8">
        <w:rPr>
          <w:rFonts w:eastAsia="Times New Roman" w:cs="Calibri"/>
          <w:color w:val="222222"/>
          <w:lang w:val="sk-SK"/>
        </w:rPr>
        <w:t>: IBAN: CZ5101000001151759790217, SWIFT: KOMBCZPPXXX</w:t>
      </w:r>
      <w:r w:rsidRPr="00BA0CB8">
        <w:rPr>
          <w:rFonts w:eastAsia="Times New Roman" w:cs="Calibri"/>
          <w:color w:val="222222"/>
          <w:lang w:val="sk-SK"/>
        </w:rPr>
        <w:t xml:space="preserve"> do 48 hodín pred začiatkom vybraného kurzu. Poplatok za kurz musí byť pripísaný na uvedený účet v čase konania akcie. Správa pre príjemcu musí obsahovať: meno účastníka kurzu, na ktorého sa registruje, dátum konania kurzu a mesto, v ktorom sa kurz koná. Po prijatí platby dostane účastník akcie potvrdenie o registrácii a potvrdenie o zaplatení na e-mail, ktorý uviedol pri registrácii na kurz. Cena kurzu </w:t>
      </w:r>
      <w:r w:rsidR="00BA0CB8" w:rsidRPr="00BA0CB8">
        <w:rPr>
          <w:rFonts w:eastAsia="Times New Roman" w:cs="Calibri"/>
          <w:color w:val="222222"/>
          <w:lang w:val="sk-SK"/>
        </w:rPr>
        <w:t>79</w:t>
      </w:r>
      <w:r w:rsidRPr="00BA0CB8">
        <w:rPr>
          <w:rFonts w:eastAsia="Times New Roman" w:cs="Calibri"/>
          <w:color w:val="222222"/>
          <w:lang w:val="sk-SK"/>
        </w:rPr>
        <w:t xml:space="preserve"> € s DPH. DPH je určená pre účasť jednej osoby. Na jednu registráciu je možné prihlásiť maximálne dve osoby. Sprievodná osoba tiež platí poplatok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 DPH.</w:t>
      </w:r>
    </w:p>
    <w:p w14:paraId="472EC28E" w14:textId="7443D02A" w:rsidR="00FA40F0" w:rsidRPr="00D46F51" w:rsidRDefault="00702466" w:rsidP="00153C87">
      <w:pPr>
        <w:numPr>
          <w:ilvl w:val="1"/>
          <w:numId w:val="16"/>
        </w:numPr>
        <w:spacing w:after="120" w:line="100" w:lineRule="atLeast"/>
        <w:ind w:left="993" w:hanging="568"/>
        <w:jc w:val="both"/>
        <w:rPr>
          <w:rFonts w:eastAsia="Times New Roman" w:cs="Calibri"/>
          <w:color w:val="222222"/>
          <w:lang w:val="sk-SK"/>
        </w:rPr>
      </w:pPr>
      <w:r w:rsidRPr="00702466">
        <w:rPr>
          <w:rFonts w:eastAsia="Times New Roman" w:cs="Calibri"/>
          <w:color w:val="222222"/>
          <w:lang w:val="sk-SK"/>
        </w:rPr>
        <w:t xml:space="preserve">V prípade zrušenia rezervácie na konkrétny kurz varenia do 24 hodín pred začiatkom kurzu sa platba za sprevádzajúcu osobu vráti v plnej výške na účet, z ktorého bola platba </w:t>
      </w:r>
      <w:r w:rsidRPr="00702466">
        <w:rPr>
          <w:rFonts w:eastAsia="Times New Roman" w:cs="Calibri"/>
          <w:color w:val="222222"/>
          <w:lang w:val="sk-SK"/>
        </w:rPr>
        <w:lastRenderedPageBreak/>
        <w:t>uhradená. Zrušením rezervácie neskôr ako 24 hodín pred začiatkom kurzu varenia účastník stráca nárok na účasť sprievodnej osoby na kurze varenia a nárok na vrátenie platby za sprievodnú osobu. Zmena termínu už nie je možná. Ak sa storno uskutoční do 24 hodín pred začiatkom kurzu varenia, účastník aj sprievodná osoba sa môžu prihlásiť na iný kurz varenia, ak je to z kapacitných dôvodov možné.</w:t>
      </w:r>
    </w:p>
    <w:p w14:paraId="6CF2662B" w14:textId="08E60028" w:rsidR="0066174A" w:rsidRPr="00D46F51" w:rsidRDefault="00702466" w:rsidP="00153C87">
      <w:pPr>
        <w:numPr>
          <w:ilvl w:val="1"/>
          <w:numId w:val="16"/>
        </w:numPr>
        <w:spacing w:after="120" w:line="100" w:lineRule="atLeast"/>
        <w:ind w:left="993" w:hanging="568"/>
        <w:jc w:val="both"/>
        <w:rPr>
          <w:rFonts w:eastAsia="SimSun" w:cs="Calibri"/>
          <w:lang w:val="sk-SK"/>
        </w:rPr>
      </w:pPr>
      <w:r w:rsidRPr="00702466">
        <w:rPr>
          <w:rFonts w:eastAsia="Times New Roman" w:cs="Calibri"/>
          <w:color w:val="222222"/>
          <w:lang w:val="sk-SK"/>
        </w:rPr>
        <w:t xml:space="preserve">Účastník akcie, ktorý si do troch mesiacov odo dňa účasti na kurze varenia zakúpi model multifunkčnej parnej rúry </w:t>
      </w:r>
      <w:r w:rsidR="00DF22B6">
        <w:rPr>
          <w:rFonts w:eastAsia="Times New Roman" w:cs="Calibri"/>
          <w:color w:val="222222"/>
          <w:lang w:val="sk-SK" w:eastAsia="ar-SA"/>
        </w:rPr>
        <w:t>Electrolux</w:t>
      </w:r>
      <w:r w:rsidR="00DF22B6" w:rsidRPr="00D46F51">
        <w:rPr>
          <w:rFonts w:eastAsia="Times New Roman" w:cs="Calibri"/>
          <w:color w:val="222222"/>
          <w:lang w:val="sk-SK" w:eastAsia="ar-SA"/>
        </w:rPr>
        <w:t xml:space="preserve"> </w:t>
      </w:r>
      <w:r w:rsidRPr="00702466">
        <w:rPr>
          <w:rFonts w:eastAsia="Times New Roman" w:cs="Calibri"/>
          <w:color w:val="222222"/>
          <w:lang w:val="sk-SK"/>
        </w:rPr>
        <w:t xml:space="preserve">zaradenej do akcie, má nárok na vrátenie poplatku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w:t>
      </w:r>
      <w:r w:rsidRPr="00702466">
        <w:rPr>
          <w:rFonts w:eastAsia="Times New Roman" w:cs="Calibri"/>
          <w:color w:val="222222"/>
          <w:lang w:val="sk-SK"/>
        </w:rPr>
        <w:t xml:space="preserve"> DPH. Zoznam týchto modelov je uvedený v bode 4.11. týchto podmienok (ďalej len „produkt zaradený do akcie</w:t>
      </w:r>
      <w:r w:rsidRPr="00BA0CB8">
        <w:rPr>
          <w:rFonts w:eastAsia="Times New Roman" w:cs="Calibri"/>
          <w:color w:val="222222"/>
          <w:lang w:val="sk-SK"/>
        </w:rPr>
        <w:t>“). Na poplatok za kurz pre sprevádzajúcu osobu sa akcia nevzťahuje a nie je možné ho vrátiť.</w:t>
      </w:r>
    </w:p>
    <w:p w14:paraId="3118050E" w14:textId="42881DA3" w:rsidR="00FC0F78" w:rsidRPr="00D46F51" w:rsidRDefault="00D73390" w:rsidP="00153C87">
      <w:pPr>
        <w:numPr>
          <w:ilvl w:val="1"/>
          <w:numId w:val="16"/>
        </w:numPr>
        <w:spacing w:after="120" w:line="100" w:lineRule="atLeast"/>
        <w:ind w:left="993" w:hanging="568"/>
        <w:jc w:val="both"/>
        <w:rPr>
          <w:rFonts w:eastAsia="Times New Roman" w:cs="Calibri"/>
          <w:color w:val="222222"/>
          <w:lang w:val="sk-SK"/>
        </w:rPr>
      </w:pPr>
      <w:r w:rsidRPr="00D73390">
        <w:rPr>
          <w:rFonts w:eastAsia="Times New Roman" w:cs="Calibri"/>
          <w:color w:val="222222"/>
          <w:lang w:val="sk-SK"/>
        </w:rPr>
        <w:t>Aby účastník akcie dostal späť poplatok za kurz, musí kumulatívne splniť tieto podmienky:</w:t>
      </w:r>
    </w:p>
    <w:p w14:paraId="6D1A3A51" w14:textId="088FE3F6" w:rsidR="00FC0F78" w:rsidRPr="00D46F51" w:rsidRDefault="00C31423" w:rsidP="00153C87">
      <w:pPr>
        <w:numPr>
          <w:ilvl w:val="2"/>
          <w:numId w:val="16"/>
        </w:numPr>
        <w:spacing w:after="120" w:line="100" w:lineRule="atLeast"/>
        <w:ind w:left="1701" w:hanging="645"/>
        <w:jc w:val="both"/>
        <w:rPr>
          <w:rFonts w:cs="Calibri"/>
          <w:lang w:val="sk-SK"/>
        </w:rPr>
      </w:pPr>
      <w:r w:rsidRPr="00C31423">
        <w:rPr>
          <w:rFonts w:cs="Calibri"/>
          <w:lang w:val="sk-SK"/>
        </w:rPr>
        <w:t>do 3 mesiacov od účasti na kurze varenia zakúpiť produkt, ktorý je zaradený do akcie, a</w:t>
      </w:r>
    </w:p>
    <w:p w14:paraId="3F9A0FB6" w14:textId="7695806B" w:rsidR="00096507" w:rsidRPr="00D46F51" w:rsidRDefault="00C31423" w:rsidP="00153C87">
      <w:pPr>
        <w:numPr>
          <w:ilvl w:val="2"/>
          <w:numId w:val="16"/>
        </w:numPr>
        <w:spacing w:after="120" w:line="100" w:lineRule="atLeast"/>
        <w:ind w:left="1701" w:hanging="645"/>
        <w:jc w:val="both"/>
        <w:rPr>
          <w:rFonts w:eastAsia="Times New Roman" w:cs="Calibri"/>
          <w:color w:val="222222"/>
          <w:lang w:val="sk-SK" w:eastAsia="cs-CZ"/>
        </w:rPr>
      </w:pPr>
      <w:r w:rsidRPr="00C31423">
        <w:rPr>
          <w:rFonts w:eastAsia="Times New Roman" w:cs="Calibri"/>
          <w:color w:val="222222"/>
          <w:lang w:val="sk-SK" w:eastAsia="cs-CZ"/>
        </w:rPr>
        <w:t xml:space="preserve">zaslať čitateľný </w:t>
      </w:r>
      <w:proofErr w:type="spellStart"/>
      <w:r w:rsidRPr="00C31423">
        <w:rPr>
          <w:rFonts w:eastAsia="Times New Roman" w:cs="Calibri"/>
          <w:color w:val="222222"/>
          <w:lang w:val="sk-SK" w:eastAsia="cs-CZ"/>
        </w:rPr>
        <w:t>sken</w:t>
      </w:r>
      <w:proofErr w:type="spellEnd"/>
      <w:r w:rsidRPr="00C31423">
        <w:rPr>
          <w:rFonts w:eastAsia="Times New Roman" w:cs="Calibri"/>
          <w:color w:val="222222"/>
          <w:lang w:val="sk-SK" w:eastAsia="cs-CZ"/>
        </w:rPr>
        <w:t xml:space="preserve"> alebo fotografiu dokladu o kúpe produktu zaradeného do akcie (faktúra, pokladničný doklad alebo účtenka) s uvedením modelu produktu zaradeného do akcie, predajcom a dátumom nákupu spolu s menom a priezviskom účastníka kurzu, ktorý zaplatil poplatok za kurz, na e-mailovú adresu </w:t>
      </w:r>
      <w:hyperlink r:id="rId7" w:history="1">
        <w:r w:rsidR="00AB54EA" w:rsidRPr="00BA0CB8">
          <w:rPr>
            <w:rStyle w:val="Hypertextovodkaz"/>
            <w:rFonts w:eastAsia="Times New Roman" w:cs="Calibri"/>
            <w:lang w:val="sk-SK" w:eastAsia="cs-CZ"/>
          </w:rPr>
          <w:t>ilavska@primetime.sk</w:t>
        </w:r>
      </w:hyperlink>
      <w:r w:rsidR="00AB54EA">
        <w:rPr>
          <w:rFonts w:eastAsia="Times New Roman" w:cs="Calibri"/>
          <w:color w:val="222222"/>
          <w:lang w:val="sk-SK" w:eastAsia="cs-CZ"/>
        </w:rPr>
        <w:t xml:space="preserve"> </w:t>
      </w:r>
      <w:r w:rsidRPr="00C31423">
        <w:rPr>
          <w:rFonts w:eastAsia="Times New Roman" w:cs="Calibri"/>
          <w:color w:val="222222"/>
          <w:lang w:val="sk-SK" w:eastAsia="cs-CZ"/>
        </w:rPr>
        <w:t>a to najneskôr do 3 mesiacov odo dňa účasti na kurze varenia. Zaslaním údajov na e-mail uvedený v tomto článku sa účastník registruje na akcie a súhlasí s pravidlami akcie.</w:t>
      </w:r>
    </w:p>
    <w:p w14:paraId="6643C3D5" w14:textId="240280C7"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Po splnení vyššie uvedených podmienok a po overení a potvrdení údajov bude účastníkovi akcie do 30 dní od doručenia dokumentov zaslaná príslušná suma poplatku za kurz na bankový účet, z ktorého bol poplatok za kurz uhradený.</w:t>
      </w:r>
    </w:p>
    <w:p w14:paraId="7C15A041" w14:textId="62D104F6"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lang w:val="sk-SK"/>
        </w:rPr>
        <w:t>V prípade nedostatočných alebo nesprávnych údajov bude účastník akcie kontaktovaný e-mailom a požiadaný o doplnenie informácií. Organizátor nezodpovedá za nedoručenie týchto výziev. Ak doplňujúce informácie podľa výzvy nebudú organizátorovi doručené do 14 dní od doručenia výzvy, registrácia bude zamietnutá a nárok na bonus zaniká. Účastník akcie zodpovedá za správnosť a úplnosť poskytnutých informácií.</w:t>
      </w:r>
    </w:p>
    <w:p w14:paraId="5DEB5347" w14:textId="6B8882B1" w:rsidR="00096507"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 xml:space="preserve">Do akcie nebudú zaradené registrácie osôb, ktoré sa zaregistrovali na kurz varenia a/alebo zaplatili za kurz varenia mimo času konania akcie či registrácie, ktoré neobsahujú všetky správne údaje alebo inak nespĺňajú podmienky akcie. Organizátor si vyhradzuje právo na konečné posúdenie registrácií. Účastník akcie je povinný uschovať si faktúru alebo pokladničný doklad potvrdzujúci nákup produktu zaradeného do akcie za účelom overenia nákupu (ďalej len „účtenka“). Ak na základe </w:t>
      </w:r>
      <w:proofErr w:type="spellStart"/>
      <w:r w:rsidRPr="00613AD6">
        <w:rPr>
          <w:rFonts w:eastAsia="Times New Roman" w:cs="Calibri"/>
          <w:color w:val="222222"/>
          <w:lang w:val="sk-SK" w:eastAsia="cs-CZ"/>
        </w:rPr>
        <w:t>prípradnej</w:t>
      </w:r>
      <w:proofErr w:type="spellEnd"/>
      <w:r w:rsidRPr="00613AD6">
        <w:rPr>
          <w:rFonts w:eastAsia="Times New Roman" w:cs="Calibri"/>
          <w:color w:val="222222"/>
          <w:lang w:val="sk-SK" w:eastAsia="cs-CZ"/>
        </w:rPr>
        <w:t xml:space="preserve"> výzvy organizátora účastník nepredloží účtenku, ktorá spĺňa podmienky týchto pravidiel, t. j. s rovnakými údajmi, aké boli uvedené v rámci registračného formulára, bude z akcie vylúčený bez nároku na vrátenie poplatku za kurz.</w:t>
      </w:r>
    </w:p>
    <w:p w14:paraId="27E6A7C8" w14:textId="162C0170" w:rsidR="00096507" w:rsidRPr="00D46F51" w:rsidRDefault="00B4605A" w:rsidP="00153C87">
      <w:pPr>
        <w:numPr>
          <w:ilvl w:val="1"/>
          <w:numId w:val="16"/>
        </w:numPr>
        <w:spacing w:after="120" w:line="100" w:lineRule="atLeast"/>
        <w:ind w:left="993" w:hanging="568"/>
        <w:jc w:val="both"/>
        <w:rPr>
          <w:rFonts w:cs="Calibri"/>
          <w:lang w:val="sk-SK"/>
        </w:rPr>
      </w:pPr>
      <w:r w:rsidRPr="00D46F51">
        <w:rPr>
          <w:rFonts w:eastAsia="Times New Roman" w:cs="Calibri"/>
          <w:color w:val="222222"/>
          <w:lang w:val="sk-SK" w:eastAsia="cs-CZ"/>
        </w:rPr>
        <w:t xml:space="preserve"> </w:t>
      </w:r>
      <w:r w:rsidR="00613AD6" w:rsidRPr="00613AD6">
        <w:rPr>
          <w:rFonts w:eastAsia="Times New Roman" w:cs="Calibri"/>
          <w:color w:val="222222"/>
          <w:lang w:val="sk-SK" w:eastAsia="cs-CZ"/>
        </w:rPr>
        <w:t>Účastník akcie súhlasí so zasielaním elektronických dokumentov (daňových dokladov).</w:t>
      </w:r>
    </w:p>
    <w:p w14:paraId="329BB11E" w14:textId="1AB069F8" w:rsidR="007450CC" w:rsidRPr="00BA0CB8" w:rsidRDefault="00613AD6" w:rsidP="00153C87">
      <w:pPr>
        <w:numPr>
          <w:ilvl w:val="1"/>
          <w:numId w:val="16"/>
        </w:numPr>
        <w:spacing w:after="120" w:line="100" w:lineRule="atLeast"/>
        <w:ind w:left="993" w:hanging="568"/>
        <w:jc w:val="both"/>
        <w:rPr>
          <w:lang w:val="sk-SK" w:eastAsia="cs-CZ"/>
        </w:rPr>
      </w:pPr>
      <w:r w:rsidRPr="00BA0CB8">
        <w:rPr>
          <w:color w:val="222222"/>
          <w:lang w:val="sk-SK" w:eastAsia="cs-CZ"/>
        </w:rPr>
        <w:t xml:space="preserve">Organizátor </w:t>
      </w:r>
      <w:r w:rsidR="00B7582A" w:rsidRPr="00BA0CB8">
        <w:rPr>
          <w:color w:val="222222"/>
          <w:lang w:val="sk-SK" w:eastAsia="cs-CZ"/>
        </w:rPr>
        <w:t>akcie</w:t>
      </w:r>
      <w:r w:rsidRPr="00BA0CB8">
        <w:rPr>
          <w:color w:val="222222"/>
          <w:lang w:val="sk-SK" w:eastAsia="cs-CZ"/>
        </w:rPr>
        <w:t xml:space="preserve"> poveril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 (ďalej len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r w:rsidRPr="00BA0CB8">
        <w:rPr>
          <w:color w:val="222222"/>
          <w:lang w:val="sk-SK" w:eastAsia="cs-CZ"/>
        </w:rPr>
        <w:t xml:space="preserve">na komunikáciu v rámci akcie. Otázky týkajúce sa akcie môžete zasielať na e-mail: </w:t>
      </w:r>
      <w:hyperlink r:id="rId8" w:history="1">
        <w:r w:rsidR="00AB54EA" w:rsidRPr="00BA0CB8">
          <w:rPr>
            <w:rStyle w:val="Hypertextovodkaz"/>
            <w:rFonts w:eastAsia="Times New Roman" w:cs="Calibri"/>
            <w:lang w:val="sk-SK" w:eastAsia="cs-CZ"/>
          </w:rPr>
          <w:t>ilavska@primetime.sk</w:t>
        </w:r>
      </w:hyperlink>
      <w:r w:rsidR="00AB54EA" w:rsidRPr="00BA0CB8">
        <w:rPr>
          <w:rFonts w:eastAsia="Times New Roman" w:cs="Calibri"/>
          <w:color w:val="222222"/>
          <w:lang w:val="sk-SK" w:eastAsia="cs-CZ"/>
        </w:rPr>
        <w:t>.</w:t>
      </w:r>
    </w:p>
    <w:p w14:paraId="054C1838" w14:textId="03238A81" w:rsidR="007450CC" w:rsidRDefault="00613AD6" w:rsidP="00153C87">
      <w:pPr>
        <w:numPr>
          <w:ilvl w:val="1"/>
          <w:numId w:val="16"/>
        </w:numPr>
        <w:spacing w:after="120" w:line="100" w:lineRule="atLeast"/>
        <w:ind w:left="993" w:hanging="568"/>
        <w:jc w:val="both"/>
        <w:rPr>
          <w:rFonts w:eastAsia="Times New Roman" w:cs="Calibri"/>
          <w:color w:val="222222"/>
          <w:lang w:val="sk-SK" w:eastAsia="cs-CZ"/>
        </w:rPr>
      </w:pPr>
      <w:r w:rsidRPr="00613AD6">
        <w:rPr>
          <w:rFonts w:eastAsia="Times New Roman" w:cs="Calibri"/>
          <w:color w:val="222222"/>
          <w:lang w:val="sk-SK" w:eastAsia="cs-CZ"/>
        </w:rPr>
        <w:t>Nárok na vrátenie poplatku za kurz si účastník môže uplatniť len raz.</w:t>
      </w:r>
    </w:p>
    <w:p w14:paraId="7F86AD91" w14:textId="77777777" w:rsidR="00B17E0C" w:rsidRDefault="00B17E0C" w:rsidP="00B17E0C">
      <w:pPr>
        <w:spacing w:after="120" w:line="100" w:lineRule="atLeast"/>
        <w:jc w:val="both"/>
        <w:rPr>
          <w:rFonts w:eastAsia="Times New Roman" w:cs="Calibri"/>
          <w:color w:val="222222"/>
          <w:lang w:val="sk-SK" w:eastAsia="cs-CZ"/>
        </w:rPr>
      </w:pPr>
    </w:p>
    <w:p w14:paraId="41184250" w14:textId="77777777" w:rsidR="00B17E0C" w:rsidRDefault="00B17E0C" w:rsidP="00B17E0C">
      <w:pPr>
        <w:spacing w:after="120" w:line="100" w:lineRule="atLeast"/>
        <w:jc w:val="both"/>
        <w:rPr>
          <w:rFonts w:eastAsia="Times New Roman" w:cs="Calibri"/>
          <w:color w:val="222222"/>
          <w:lang w:val="sk-SK" w:eastAsia="cs-CZ"/>
        </w:rPr>
      </w:pPr>
    </w:p>
    <w:p w14:paraId="675CECF7" w14:textId="77777777" w:rsidR="00B17E0C" w:rsidRPr="00D46F51" w:rsidRDefault="00B17E0C" w:rsidP="00B17E0C">
      <w:pPr>
        <w:spacing w:after="120" w:line="100" w:lineRule="atLeast"/>
        <w:jc w:val="both"/>
        <w:rPr>
          <w:rFonts w:eastAsia="Times New Roman" w:cs="Calibri"/>
          <w:color w:val="222222"/>
          <w:lang w:val="sk-SK" w:eastAsia="cs-CZ"/>
        </w:rPr>
      </w:pPr>
    </w:p>
    <w:p w14:paraId="3D3ED6F1" w14:textId="01270726" w:rsidR="007450CC" w:rsidRPr="00B17E0C" w:rsidRDefault="0066174A"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lastRenderedPageBreak/>
        <w:t xml:space="preserve">PRODUKTY </w:t>
      </w:r>
      <w:r w:rsidR="00613AD6" w:rsidRPr="00B17E0C">
        <w:rPr>
          <w:rFonts w:eastAsia="Times New Roman" w:cs="Calibri"/>
          <w:color w:val="222222"/>
          <w:lang w:val="sk-SK" w:eastAsia="cs-CZ"/>
        </w:rPr>
        <w:t>ZARADENÉ</w:t>
      </w:r>
      <w:r w:rsidRPr="00B17E0C">
        <w:rPr>
          <w:rFonts w:eastAsia="Times New Roman" w:cs="Calibri"/>
          <w:color w:val="222222"/>
          <w:lang w:val="sk-SK" w:eastAsia="cs-CZ"/>
        </w:rPr>
        <w:t xml:space="preserve"> DO AKC</w:t>
      </w:r>
      <w:r w:rsidR="00613AD6" w:rsidRPr="00B17E0C">
        <w:rPr>
          <w:rFonts w:eastAsia="Times New Roman" w:cs="Calibri"/>
          <w:color w:val="222222"/>
          <w:lang w:val="sk-SK" w:eastAsia="cs-CZ"/>
        </w:rPr>
        <w:t>I</w:t>
      </w:r>
      <w:r w:rsidRPr="00B17E0C">
        <w:rPr>
          <w:rFonts w:eastAsia="Times New Roman" w:cs="Calibri"/>
          <w:color w:val="222222"/>
          <w:lang w:val="sk-SK" w:eastAsia="cs-CZ"/>
        </w:rPr>
        <w:t>E:</w:t>
      </w:r>
    </w:p>
    <w:tbl>
      <w:tblPr>
        <w:tblStyle w:val="Mkatabulky"/>
        <w:tblW w:w="8320" w:type="dxa"/>
        <w:tblInd w:w="0" w:type="dxa"/>
        <w:tblLook w:val="04A0" w:firstRow="1" w:lastRow="0" w:firstColumn="1" w:lastColumn="0" w:noHBand="0" w:noVBand="1"/>
      </w:tblPr>
      <w:tblGrid>
        <w:gridCol w:w="640"/>
        <w:gridCol w:w="1520"/>
        <w:gridCol w:w="1340"/>
        <w:gridCol w:w="4820"/>
      </w:tblGrid>
      <w:tr w:rsidR="000F492B" w:rsidRPr="00760E2D" w14:paraId="7F1C7694" w14:textId="77777777" w:rsidTr="004419F3">
        <w:trPr>
          <w:trHeight w:val="290"/>
        </w:trPr>
        <w:tc>
          <w:tcPr>
            <w:tcW w:w="640" w:type="dxa"/>
            <w:noWrap/>
            <w:hideMark/>
          </w:tcPr>
          <w:p w14:paraId="677DFEE6"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7A8A27B"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EOA9S31CX</w:t>
            </w:r>
          </w:p>
        </w:tc>
        <w:tc>
          <w:tcPr>
            <w:tcW w:w="1340" w:type="dxa"/>
            <w:noWrap/>
            <w:hideMark/>
          </w:tcPr>
          <w:p w14:paraId="4B6E3C39"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944184827</w:t>
            </w:r>
          </w:p>
        </w:tc>
        <w:tc>
          <w:tcPr>
            <w:tcW w:w="4820" w:type="dxa"/>
            <w:noWrap/>
            <w:hideMark/>
          </w:tcPr>
          <w:p w14:paraId="5F0933FE"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0F492B" w:rsidRPr="00760E2D" w14:paraId="585F798C" w14:textId="77777777" w:rsidTr="004419F3">
        <w:trPr>
          <w:trHeight w:val="290"/>
        </w:trPr>
        <w:tc>
          <w:tcPr>
            <w:tcW w:w="640" w:type="dxa"/>
            <w:noWrap/>
            <w:hideMark/>
          </w:tcPr>
          <w:p w14:paraId="01FE0DC5"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0A62F7BE"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KOAAS31CX</w:t>
            </w:r>
          </w:p>
        </w:tc>
        <w:tc>
          <w:tcPr>
            <w:tcW w:w="1340" w:type="dxa"/>
            <w:noWrap/>
            <w:hideMark/>
          </w:tcPr>
          <w:p w14:paraId="11C6D7D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944184820</w:t>
            </w:r>
          </w:p>
        </w:tc>
        <w:tc>
          <w:tcPr>
            <w:tcW w:w="4820" w:type="dxa"/>
            <w:noWrap/>
            <w:hideMark/>
          </w:tcPr>
          <w:p w14:paraId="14533D33"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0F492B" w:rsidRPr="00760E2D" w14:paraId="5E1845D7" w14:textId="77777777" w:rsidTr="004419F3">
        <w:trPr>
          <w:trHeight w:val="290"/>
        </w:trPr>
        <w:tc>
          <w:tcPr>
            <w:tcW w:w="640" w:type="dxa"/>
            <w:noWrap/>
            <w:hideMark/>
          </w:tcPr>
          <w:p w14:paraId="61C6D1E7"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36F6B94"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KOAAS31WT</w:t>
            </w:r>
          </w:p>
        </w:tc>
        <w:tc>
          <w:tcPr>
            <w:tcW w:w="1340" w:type="dxa"/>
            <w:noWrap/>
            <w:hideMark/>
          </w:tcPr>
          <w:p w14:paraId="047ECC62"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944184871</w:t>
            </w:r>
          </w:p>
        </w:tc>
        <w:tc>
          <w:tcPr>
            <w:tcW w:w="4820" w:type="dxa"/>
            <w:noWrap/>
            <w:hideMark/>
          </w:tcPr>
          <w:p w14:paraId="0F73873F"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0F492B" w:rsidRPr="00760E2D" w14:paraId="62948208" w14:textId="77777777" w:rsidTr="004419F3">
        <w:trPr>
          <w:trHeight w:val="290"/>
        </w:trPr>
        <w:tc>
          <w:tcPr>
            <w:tcW w:w="640" w:type="dxa"/>
            <w:noWrap/>
            <w:hideMark/>
          </w:tcPr>
          <w:p w14:paraId="643C2DA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3B07D17"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KOAAS31WX</w:t>
            </w:r>
          </w:p>
        </w:tc>
        <w:tc>
          <w:tcPr>
            <w:tcW w:w="1340" w:type="dxa"/>
            <w:noWrap/>
            <w:hideMark/>
          </w:tcPr>
          <w:p w14:paraId="54BBCD3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944184821</w:t>
            </w:r>
          </w:p>
        </w:tc>
        <w:tc>
          <w:tcPr>
            <w:tcW w:w="4820" w:type="dxa"/>
            <w:noWrap/>
            <w:hideMark/>
          </w:tcPr>
          <w:p w14:paraId="43BDC753"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900</w:t>
            </w:r>
          </w:p>
        </w:tc>
      </w:tr>
      <w:tr w:rsidR="000F492B" w:rsidRPr="00760E2D" w14:paraId="73E84CD2" w14:textId="77777777" w:rsidTr="004419F3">
        <w:trPr>
          <w:trHeight w:val="290"/>
        </w:trPr>
        <w:tc>
          <w:tcPr>
            <w:tcW w:w="640" w:type="dxa"/>
            <w:noWrap/>
            <w:hideMark/>
          </w:tcPr>
          <w:p w14:paraId="764D66A9"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26867F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EOB9S31WX</w:t>
            </w:r>
          </w:p>
        </w:tc>
        <w:tc>
          <w:tcPr>
            <w:tcW w:w="1340" w:type="dxa"/>
            <w:noWrap/>
            <w:hideMark/>
          </w:tcPr>
          <w:p w14:paraId="4A695143"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944184831</w:t>
            </w:r>
          </w:p>
        </w:tc>
        <w:tc>
          <w:tcPr>
            <w:tcW w:w="4820" w:type="dxa"/>
            <w:noWrap/>
            <w:hideMark/>
          </w:tcPr>
          <w:p w14:paraId="455F4BB6"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20128A77" w14:textId="77777777" w:rsidTr="004419F3">
        <w:trPr>
          <w:trHeight w:val="290"/>
        </w:trPr>
        <w:tc>
          <w:tcPr>
            <w:tcW w:w="640" w:type="dxa"/>
            <w:noWrap/>
            <w:hideMark/>
          </w:tcPr>
          <w:p w14:paraId="31D80DF9"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89CE2B2"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EOB8S39H</w:t>
            </w:r>
          </w:p>
        </w:tc>
        <w:tc>
          <w:tcPr>
            <w:tcW w:w="1340" w:type="dxa"/>
            <w:noWrap/>
            <w:hideMark/>
          </w:tcPr>
          <w:p w14:paraId="45B1AD5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944032116</w:t>
            </w:r>
          </w:p>
        </w:tc>
        <w:tc>
          <w:tcPr>
            <w:tcW w:w="4820" w:type="dxa"/>
            <w:noWrap/>
            <w:hideMark/>
          </w:tcPr>
          <w:p w14:paraId="4C52D06C"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72752122" w14:textId="77777777" w:rsidTr="004419F3">
        <w:trPr>
          <w:trHeight w:val="290"/>
        </w:trPr>
        <w:tc>
          <w:tcPr>
            <w:tcW w:w="640" w:type="dxa"/>
            <w:noWrap/>
            <w:hideMark/>
          </w:tcPr>
          <w:p w14:paraId="0256B8CC"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53FC1B1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KOBBS39X</w:t>
            </w:r>
          </w:p>
        </w:tc>
        <w:tc>
          <w:tcPr>
            <w:tcW w:w="1340" w:type="dxa"/>
            <w:noWrap/>
            <w:hideMark/>
          </w:tcPr>
          <w:p w14:paraId="09A8F970"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944032072</w:t>
            </w:r>
          </w:p>
        </w:tc>
        <w:tc>
          <w:tcPr>
            <w:tcW w:w="4820" w:type="dxa"/>
            <w:noWrap/>
            <w:hideMark/>
          </w:tcPr>
          <w:p w14:paraId="3275F642"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64EB100D" w14:textId="77777777" w:rsidTr="004419F3">
        <w:trPr>
          <w:trHeight w:val="290"/>
        </w:trPr>
        <w:tc>
          <w:tcPr>
            <w:tcW w:w="640" w:type="dxa"/>
            <w:noWrap/>
            <w:hideMark/>
          </w:tcPr>
          <w:p w14:paraId="1285096B"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4C70F49"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EOB8S39WX</w:t>
            </w:r>
          </w:p>
        </w:tc>
        <w:tc>
          <w:tcPr>
            <w:tcW w:w="1340" w:type="dxa"/>
            <w:noWrap/>
            <w:hideMark/>
          </w:tcPr>
          <w:p w14:paraId="33A22CF3"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944032095</w:t>
            </w:r>
          </w:p>
        </w:tc>
        <w:tc>
          <w:tcPr>
            <w:tcW w:w="4820" w:type="dxa"/>
            <w:noWrap/>
            <w:hideMark/>
          </w:tcPr>
          <w:p w14:paraId="6FA3406A"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68075A87" w14:textId="77777777" w:rsidTr="004419F3">
        <w:trPr>
          <w:trHeight w:val="290"/>
        </w:trPr>
        <w:tc>
          <w:tcPr>
            <w:tcW w:w="640" w:type="dxa"/>
            <w:noWrap/>
            <w:hideMark/>
          </w:tcPr>
          <w:p w14:paraId="28D3B225"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5C65ECB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EOB8S39WZ</w:t>
            </w:r>
          </w:p>
        </w:tc>
        <w:tc>
          <w:tcPr>
            <w:tcW w:w="1340" w:type="dxa"/>
            <w:noWrap/>
            <w:hideMark/>
          </w:tcPr>
          <w:p w14:paraId="4D37EA72"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944032101</w:t>
            </w:r>
          </w:p>
        </w:tc>
        <w:tc>
          <w:tcPr>
            <w:tcW w:w="4820" w:type="dxa"/>
            <w:noWrap/>
            <w:hideMark/>
          </w:tcPr>
          <w:p w14:paraId="752A04CE"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330AFB0F" w14:textId="77777777" w:rsidTr="004419F3">
        <w:trPr>
          <w:trHeight w:val="290"/>
        </w:trPr>
        <w:tc>
          <w:tcPr>
            <w:tcW w:w="640" w:type="dxa"/>
            <w:noWrap/>
            <w:hideMark/>
          </w:tcPr>
          <w:p w14:paraId="7D28EB72"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5DD5EAA"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EOB8S39X</w:t>
            </w:r>
          </w:p>
        </w:tc>
        <w:tc>
          <w:tcPr>
            <w:tcW w:w="1340" w:type="dxa"/>
            <w:noWrap/>
            <w:hideMark/>
          </w:tcPr>
          <w:p w14:paraId="3885691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944032073</w:t>
            </w:r>
          </w:p>
        </w:tc>
        <w:tc>
          <w:tcPr>
            <w:tcW w:w="4820" w:type="dxa"/>
            <w:noWrap/>
            <w:hideMark/>
          </w:tcPr>
          <w:p w14:paraId="711E50B4"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00119A66" w14:textId="77777777" w:rsidTr="004419F3">
        <w:trPr>
          <w:trHeight w:val="290"/>
        </w:trPr>
        <w:tc>
          <w:tcPr>
            <w:tcW w:w="640" w:type="dxa"/>
            <w:noWrap/>
            <w:hideMark/>
          </w:tcPr>
          <w:p w14:paraId="474E370E"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EA2EE4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KOBBS39H</w:t>
            </w:r>
          </w:p>
        </w:tc>
        <w:tc>
          <w:tcPr>
            <w:tcW w:w="1340" w:type="dxa"/>
            <w:noWrap/>
            <w:hideMark/>
          </w:tcPr>
          <w:p w14:paraId="6B9CCE1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944032117</w:t>
            </w:r>
          </w:p>
        </w:tc>
        <w:tc>
          <w:tcPr>
            <w:tcW w:w="4820" w:type="dxa"/>
            <w:noWrap/>
            <w:hideMark/>
          </w:tcPr>
          <w:p w14:paraId="799C6668"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0CF480C0" w14:textId="77777777" w:rsidTr="004419F3">
        <w:trPr>
          <w:trHeight w:val="290"/>
        </w:trPr>
        <w:tc>
          <w:tcPr>
            <w:tcW w:w="640" w:type="dxa"/>
            <w:noWrap/>
            <w:hideMark/>
          </w:tcPr>
          <w:p w14:paraId="3E5CDCD9"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0B91479B"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EOB8S39Z</w:t>
            </w:r>
          </w:p>
        </w:tc>
        <w:tc>
          <w:tcPr>
            <w:tcW w:w="1340" w:type="dxa"/>
            <w:noWrap/>
            <w:hideMark/>
          </w:tcPr>
          <w:p w14:paraId="5F74AD1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944032075</w:t>
            </w:r>
          </w:p>
        </w:tc>
        <w:tc>
          <w:tcPr>
            <w:tcW w:w="4820" w:type="dxa"/>
            <w:noWrap/>
            <w:hideMark/>
          </w:tcPr>
          <w:p w14:paraId="1A215CDE"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0B7BFCF8" w14:textId="77777777" w:rsidTr="004419F3">
        <w:trPr>
          <w:trHeight w:val="290"/>
        </w:trPr>
        <w:tc>
          <w:tcPr>
            <w:tcW w:w="640" w:type="dxa"/>
            <w:noWrap/>
            <w:hideMark/>
          </w:tcPr>
          <w:p w14:paraId="1AFBFFE6"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5094CC3B"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KOBBS39WX</w:t>
            </w:r>
          </w:p>
        </w:tc>
        <w:tc>
          <w:tcPr>
            <w:tcW w:w="1340" w:type="dxa"/>
            <w:noWrap/>
            <w:hideMark/>
          </w:tcPr>
          <w:p w14:paraId="776BDDAE"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944032100</w:t>
            </w:r>
          </w:p>
        </w:tc>
        <w:tc>
          <w:tcPr>
            <w:tcW w:w="4820" w:type="dxa"/>
            <w:noWrap/>
            <w:hideMark/>
          </w:tcPr>
          <w:p w14:paraId="00244BC9"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788F8929" w14:textId="77777777" w:rsidTr="004419F3">
        <w:trPr>
          <w:trHeight w:val="290"/>
        </w:trPr>
        <w:tc>
          <w:tcPr>
            <w:tcW w:w="640" w:type="dxa"/>
            <w:noWrap/>
            <w:hideMark/>
          </w:tcPr>
          <w:p w14:paraId="2EA46A3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48CC4EC"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KOBCS31Z</w:t>
            </w:r>
          </w:p>
        </w:tc>
        <w:tc>
          <w:tcPr>
            <w:tcW w:w="1340" w:type="dxa"/>
            <w:noWrap/>
            <w:hideMark/>
          </w:tcPr>
          <w:p w14:paraId="576B7EB7"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944032142</w:t>
            </w:r>
          </w:p>
        </w:tc>
        <w:tc>
          <w:tcPr>
            <w:tcW w:w="4820" w:type="dxa"/>
            <w:noWrap/>
            <w:hideMark/>
          </w:tcPr>
          <w:p w14:paraId="51E92725" w14:textId="77777777" w:rsidR="000F492B" w:rsidRPr="00760E2D" w:rsidRDefault="000F492B" w:rsidP="004419F3">
            <w:pPr>
              <w:suppressAutoHyphens w:val="0"/>
              <w:spacing w:after="0" w:line="240" w:lineRule="auto"/>
              <w:rPr>
                <w:rFonts w:eastAsia="Times New Roman" w:cs="Calibri"/>
                <w:color w:val="000000"/>
                <w:lang w:eastAsia="cs-CZ"/>
              </w:rPr>
            </w:pPr>
            <w:proofErr w:type="spellStart"/>
            <w:r w:rsidRPr="00760E2D">
              <w:rPr>
                <w:rFonts w:eastAsia="Times New Roman" w:cs="Calibri"/>
                <w:color w:val="000000"/>
                <w:lang w:eastAsia="cs-CZ"/>
              </w:rPr>
              <w:t>SteamBoost</w:t>
            </w:r>
            <w:proofErr w:type="spellEnd"/>
            <w:r w:rsidRPr="00760E2D">
              <w:rPr>
                <w:rFonts w:eastAsia="Times New Roman" w:cs="Calibri"/>
                <w:color w:val="000000"/>
                <w:lang w:eastAsia="cs-CZ"/>
              </w:rPr>
              <w:t xml:space="preserve"> 800</w:t>
            </w:r>
          </w:p>
        </w:tc>
      </w:tr>
      <w:tr w:rsidR="000F492B" w:rsidRPr="00760E2D" w14:paraId="6682E3D3" w14:textId="77777777" w:rsidTr="004419F3">
        <w:trPr>
          <w:trHeight w:val="290"/>
        </w:trPr>
        <w:tc>
          <w:tcPr>
            <w:tcW w:w="640" w:type="dxa"/>
            <w:noWrap/>
            <w:hideMark/>
          </w:tcPr>
          <w:p w14:paraId="358DD81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DA8B1D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EOA9S3SH</w:t>
            </w:r>
          </w:p>
        </w:tc>
        <w:tc>
          <w:tcPr>
            <w:tcW w:w="1340" w:type="dxa"/>
            <w:noWrap/>
            <w:hideMark/>
          </w:tcPr>
          <w:p w14:paraId="6BBC699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944032146</w:t>
            </w:r>
          </w:p>
        </w:tc>
        <w:tc>
          <w:tcPr>
            <w:tcW w:w="4820" w:type="dxa"/>
            <w:noWrap/>
            <w:hideMark/>
          </w:tcPr>
          <w:p w14:paraId="362C8F51"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0CEEF17E" w14:textId="77777777" w:rsidTr="004419F3">
        <w:trPr>
          <w:trHeight w:val="290"/>
        </w:trPr>
        <w:tc>
          <w:tcPr>
            <w:tcW w:w="640" w:type="dxa"/>
            <w:noWrap/>
            <w:hideMark/>
          </w:tcPr>
          <w:p w14:paraId="466B07D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318BC6B"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KOAAS3ST</w:t>
            </w:r>
          </w:p>
        </w:tc>
        <w:tc>
          <w:tcPr>
            <w:tcW w:w="1340" w:type="dxa"/>
            <w:noWrap/>
            <w:hideMark/>
          </w:tcPr>
          <w:p w14:paraId="37010B45"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944032149</w:t>
            </w:r>
          </w:p>
        </w:tc>
        <w:tc>
          <w:tcPr>
            <w:tcW w:w="4820" w:type="dxa"/>
            <w:noWrap/>
            <w:hideMark/>
          </w:tcPr>
          <w:p w14:paraId="3E1A2AF6"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0B7CABB6" w14:textId="77777777" w:rsidTr="004419F3">
        <w:trPr>
          <w:trHeight w:val="290"/>
        </w:trPr>
        <w:tc>
          <w:tcPr>
            <w:tcW w:w="640" w:type="dxa"/>
            <w:noWrap/>
            <w:hideMark/>
          </w:tcPr>
          <w:p w14:paraId="45B3253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04A8BDC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KOBAS3XH</w:t>
            </w:r>
          </w:p>
        </w:tc>
        <w:tc>
          <w:tcPr>
            <w:tcW w:w="1340" w:type="dxa"/>
            <w:noWrap/>
            <w:hideMark/>
          </w:tcPr>
          <w:p w14:paraId="58843CC0"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944032175</w:t>
            </w:r>
          </w:p>
        </w:tc>
        <w:tc>
          <w:tcPr>
            <w:tcW w:w="4820" w:type="dxa"/>
            <w:noWrap/>
            <w:hideMark/>
          </w:tcPr>
          <w:p w14:paraId="641B6EF5"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16040105" w14:textId="77777777" w:rsidTr="004419F3">
        <w:trPr>
          <w:trHeight w:val="290"/>
        </w:trPr>
        <w:tc>
          <w:tcPr>
            <w:tcW w:w="640" w:type="dxa"/>
            <w:noWrap/>
            <w:hideMark/>
          </w:tcPr>
          <w:p w14:paraId="48D41E83"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0CA366A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EOB9S3XT</w:t>
            </w:r>
          </w:p>
        </w:tc>
        <w:tc>
          <w:tcPr>
            <w:tcW w:w="1340" w:type="dxa"/>
            <w:noWrap/>
            <w:hideMark/>
          </w:tcPr>
          <w:p w14:paraId="73A6C194"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944032178</w:t>
            </w:r>
          </w:p>
        </w:tc>
        <w:tc>
          <w:tcPr>
            <w:tcW w:w="4820" w:type="dxa"/>
            <w:noWrap/>
            <w:hideMark/>
          </w:tcPr>
          <w:p w14:paraId="5F5D3696"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5E0AF35B" w14:textId="77777777" w:rsidTr="004419F3">
        <w:trPr>
          <w:trHeight w:val="290"/>
        </w:trPr>
        <w:tc>
          <w:tcPr>
            <w:tcW w:w="640" w:type="dxa"/>
            <w:noWrap/>
            <w:hideMark/>
          </w:tcPr>
          <w:p w14:paraId="32A7DF34"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D2AA52E"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KOBAS3XT</w:t>
            </w:r>
          </w:p>
        </w:tc>
        <w:tc>
          <w:tcPr>
            <w:tcW w:w="1340" w:type="dxa"/>
            <w:noWrap/>
            <w:hideMark/>
          </w:tcPr>
          <w:p w14:paraId="180FC70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944032176</w:t>
            </w:r>
          </w:p>
        </w:tc>
        <w:tc>
          <w:tcPr>
            <w:tcW w:w="4820" w:type="dxa"/>
            <w:noWrap/>
            <w:hideMark/>
          </w:tcPr>
          <w:p w14:paraId="30523D6B"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4C1083E7" w14:textId="77777777" w:rsidTr="004419F3">
        <w:trPr>
          <w:trHeight w:val="290"/>
        </w:trPr>
        <w:tc>
          <w:tcPr>
            <w:tcW w:w="640" w:type="dxa"/>
            <w:noWrap/>
            <w:hideMark/>
          </w:tcPr>
          <w:p w14:paraId="6526E0D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1F8BAE4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LOB9S3XZ</w:t>
            </w:r>
          </w:p>
        </w:tc>
        <w:tc>
          <w:tcPr>
            <w:tcW w:w="1340" w:type="dxa"/>
            <w:noWrap/>
            <w:hideMark/>
          </w:tcPr>
          <w:p w14:paraId="4CAAD44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944032153</w:t>
            </w:r>
          </w:p>
        </w:tc>
        <w:tc>
          <w:tcPr>
            <w:tcW w:w="4820" w:type="dxa"/>
            <w:noWrap/>
            <w:hideMark/>
          </w:tcPr>
          <w:p w14:paraId="509DAD5C"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3528DB7D" w14:textId="77777777" w:rsidTr="004419F3">
        <w:trPr>
          <w:trHeight w:val="290"/>
        </w:trPr>
        <w:tc>
          <w:tcPr>
            <w:tcW w:w="640" w:type="dxa"/>
            <w:noWrap/>
            <w:hideMark/>
          </w:tcPr>
          <w:p w14:paraId="30A11AD2"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2F8EC554"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EOB9S3XH</w:t>
            </w:r>
          </w:p>
        </w:tc>
        <w:tc>
          <w:tcPr>
            <w:tcW w:w="1340" w:type="dxa"/>
            <w:noWrap/>
            <w:hideMark/>
          </w:tcPr>
          <w:p w14:paraId="1334F59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944032174</w:t>
            </w:r>
          </w:p>
        </w:tc>
        <w:tc>
          <w:tcPr>
            <w:tcW w:w="4820" w:type="dxa"/>
            <w:noWrap/>
            <w:hideMark/>
          </w:tcPr>
          <w:p w14:paraId="71BE8608"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5D270598" w14:textId="77777777" w:rsidTr="004419F3">
        <w:trPr>
          <w:trHeight w:val="290"/>
        </w:trPr>
        <w:tc>
          <w:tcPr>
            <w:tcW w:w="640" w:type="dxa"/>
            <w:noWrap/>
            <w:hideMark/>
          </w:tcPr>
          <w:p w14:paraId="7B792A8A"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261F20E"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KOAAS3XH</w:t>
            </w:r>
          </w:p>
        </w:tc>
        <w:tc>
          <w:tcPr>
            <w:tcW w:w="1340" w:type="dxa"/>
            <w:noWrap/>
            <w:hideMark/>
          </w:tcPr>
          <w:p w14:paraId="32900217"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944032150</w:t>
            </w:r>
          </w:p>
        </w:tc>
        <w:tc>
          <w:tcPr>
            <w:tcW w:w="4820" w:type="dxa"/>
            <w:noWrap/>
            <w:hideMark/>
          </w:tcPr>
          <w:p w14:paraId="59AD01B3"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39E119CF" w14:textId="77777777" w:rsidTr="004419F3">
        <w:trPr>
          <w:trHeight w:val="290"/>
        </w:trPr>
        <w:tc>
          <w:tcPr>
            <w:tcW w:w="640" w:type="dxa"/>
            <w:noWrap/>
            <w:hideMark/>
          </w:tcPr>
          <w:p w14:paraId="3D0E82B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70B89E6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Y9SOA3XT</w:t>
            </w:r>
          </w:p>
        </w:tc>
        <w:tc>
          <w:tcPr>
            <w:tcW w:w="1340" w:type="dxa"/>
            <w:noWrap/>
            <w:hideMark/>
          </w:tcPr>
          <w:p w14:paraId="75A20160"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944032195</w:t>
            </w:r>
          </w:p>
        </w:tc>
        <w:tc>
          <w:tcPr>
            <w:tcW w:w="4820" w:type="dxa"/>
            <w:noWrap/>
            <w:hideMark/>
          </w:tcPr>
          <w:p w14:paraId="631BBAFB"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 800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36E0429A" w14:textId="77777777" w:rsidTr="004419F3">
        <w:trPr>
          <w:trHeight w:val="290"/>
        </w:trPr>
        <w:tc>
          <w:tcPr>
            <w:tcW w:w="640" w:type="dxa"/>
            <w:noWrap/>
            <w:hideMark/>
          </w:tcPr>
          <w:p w14:paraId="0BA7DFE3"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4244B818"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LOB9S3SZ</w:t>
            </w:r>
          </w:p>
        </w:tc>
        <w:tc>
          <w:tcPr>
            <w:tcW w:w="1340" w:type="dxa"/>
            <w:noWrap/>
            <w:hideMark/>
          </w:tcPr>
          <w:p w14:paraId="61574623"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944032189</w:t>
            </w:r>
          </w:p>
        </w:tc>
        <w:tc>
          <w:tcPr>
            <w:tcW w:w="4820" w:type="dxa"/>
            <w:noWrap/>
            <w:hideMark/>
          </w:tcPr>
          <w:p w14:paraId="6C2A8940"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3540406A" w14:textId="77777777" w:rsidTr="004419F3">
        <w:trPr>
          <w:trHeight w:val="290"/>
        </w:trPr>
        <w:tc>
          <w:tcPr>
            <w:tcW w:w="640" w:type="dxa"/>
            <w:noWrap/>
            <w:hideMark/>
          </w:tcPr>
          <w:p w14:paraId="5467EC94"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31EBD36A"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KOBAS3ST</w:t>
            </w:r>
          </w:p>
        </w:tc>
        <w:tc>
          <w:tcPr>
            <w:tcW w:w="1340" w:type="dxa"/>
            <w:noWrap/>
            <w:hideMark/>
          </w:tcPr>
          <w:p w14:paraId="3F1A67B1"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944032188</w:t>
            </w:r>
          </w:p>
        </w:tc>
        <w:tc>
          <w:tcPr>
            <w:tcW w:w="4820" w:type="dxa"/>
            <w:noWrap/>
            <w:hideMark/>
          </w:tcPr>
          <w:p w14:paraId="7308D780"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7DFDA365" w14:textId="77777777" w:rsidTr="004419F3">
        <w:trPr>
          <w:trHeight w:val="290"/>
        </w:trPr>
        <w:tc>
          <w:tcPr>
            <w:tcW w:w="640" w:type="dxa"/>
            <w:noWrap/>
            <w:hideMark/>
          </w:tcPr>
          <w:p w14:paraId="7CF3E02C"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32EBE4A2"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EOB9S3ST</w:t>
            </w:r>
          </w:p>
        </w:tc>
        <w:tc>
          <w:tcPr>
            <w:tcW w:w="1340" w:type="dxa"/>
            <w:noWrap/>
            <w:hideMark/>
          </w:tcPr>
          <w:p w14:paraId="1EAEDD04"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944032187</w:t>
            </w:r>
          </w:p>
        </w:tc>
        <w:tc>
          <w:tcPr>
            <w:tcW w:w="4820" w:type="dxa"/>
            <w:noWrap/>
            <w:hideMark/>
          </w:tcPr>
          <w:p w14:paraId="3561A4D7"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p>
        </w:tc>
      </w:tr>
      <w:tr w:rsidR="000F492B" w:rsidRPr="00760E2D" w14:paraId="65F36B39" w14:textId="77777777" w:rsidTr="004419F3">
        <w:trPr>
          <w:trHeight w:val="290"/>
        </w:trPr>
        <w:tc>
          <w:tcPr>
            <w:tcW w:w="640" w:type="dxa"/>
            <w:noWrap/>
            <w:hideMark/>
          </w:tcPr>
          <w:p w14:paraId="06724AFD"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69B37199"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EOA9S3DC</w:t>
            </w:r>
          </w:p>
        </w:tc>
        <w:tc>
          <w:tcPr>
            <w:tcW w:w="1340" w:type="dxa"/>
            <w:noWrap/>
            <w:hideMark/>
          </w:tcPr>
          <w:p w14:paraId="2419E26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944032239</w:t>
            </w:r>
          </w:p>
        </w:tc>
        <w:tc>
          <w:tcPr>
            <w:tcW w:w="4820" w:type="dxa"/>
            <w:noWrap/>
            <w:hideMark/>
          </w:tcPr>
          <w:p w14:paraId="10108CBA"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Electrolux 900 </w:t>
            </w:r>
            <w:proofErr w:type="spellStart"/>
            <w:r w:rsidRPr="00760E2D">
              <w:rPr>
                <w:rFonts w:eastAsia="Times New Roman" w:cs="Calibri"/>
                <w:color w:val="000000"/>
                <w:lang w:eastAsia="cs-CZ"/>
              </w:rPr>
              <w:t>MealAssist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EOA9S3DC</w:t>
            </w:r>
          </w:p>
        </w:tc>
      </w:tr>
      <w:tr w:rsidR="000F492B" w:rsidRPr="00760E2D" w14:paraId="1F0F3EE3" w14:textId="77777777" w:rsidTr="004419F3">
        <w:trPr>
          <w:trHeight w:val="290"/>
        </w:trPr>
        <w:tc>
          <w:tcPr>
            <w:tcW w:w="640" w:type="dxa"/>
            <w:noWrap/>
            <w:hideMark/>
          </w:tcPr>
          <w:p w14:paraId="466557A0"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ELX</w:t>
            </w:r>
          </w:p>
        </w:tc>
        <w:tc>
          <w:tcPr>
            <w:tcW w:w="1520" w:type="dxa"/>
            <w:noWrap/>
            <w:hideMark/>
          </w:tcPr>
          <w:p w14:paraId="38DF80DF"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KOAAS3DCT</w:t>
            </w:r>
          </w:p>
        </w:tc>
        <w:tc>
          <w:tcPr>
            <w:tcW w:w="1340" w:type="dxa"/>
            <w:noWrap/>
            <w:hideMark/>
          </w:tcPr>
          <w:p w14:paraId="715FCC7E" w14:textId="77777777" w:rsidR="000F492B" w:rsidRPr="00760E2D" w:rsidRDefault="000F492B" w:rsidP="004419F3">
            <w:pPr>
              <w:suppressAutoHyphens w:val="0"/>
              <w:spacing w:after="0" w:line="240" w:lineRule="auto"/>
              <w:jc w:val="center"/>
              <w:rPr>
                <w:rFonts w:eastAsia="Times New Roman" w:cs="Calibri"/>
                <w:color w:val="000000"/>
                <w:lang w:eastAsia="cs-CZ"/>
              </w:rPr>
            </w:pPr>
            <w:r w:rsidRPr="00760E2D">
              <w:rPr>
                <w:rFonts w:eastAsia="Times New Roman" w:cs="Calibri"/>
                <w:color w:val="000000"/>
                <w:lang w:eastAsia="cs-CZ"/>
              </w:rPr>
              <w:t>944032234</w:t>
            </w:r>
          </w:p>
        </w:tc>
        <w:tc>
          <w:tcPr>
            <w:tcW w:w="4820" w:type="dxa"/>
            <w:noWrap/>
            <w:hideMark/>
          </w:tcPr>
          <w:p w14:paraId="0334E3AE" w14:textId="77777777" w:rsidR="000F492B" w:rsidRPr="00760E2D" w:rsidRDefault="000F492B" w:rsidP="004419F3">
            <w:pPr>
              <w:suppressAutoHyphens w:val="0"/>
              <w:spacing w:after="0" w:line="240" w:lineRule="auto"/>
              <w:rPr>
                <w:rFonts w:eastAsia="Times New Roman" w:cs="Calibri"/>
                <w:color w:val="000000"/>
                <w:lang w:eastAsia="cs-CZ"/>
              </w:rPr>
            </w:pPr>
            <w:r w:rsidRPr="00760E2D">
              <w:rPr>
                <w:rFonts w:eastAsia="Times New Roman" w:cs="Calibri"/>
                <w:color w:val="000000"/>
                <w:lang w:eastAsia="cs-CZ"/>
              </w:rPr>
              <w:t xml:space="preserve">Electrolux 900 </w:t>
            </w:r>
            <w:proofErr w:type="spellStart"/>
            <w:r w:rsidRPr="00760E2D">
              <w:rPr>
                <w:rFonts w:eastAsia="Times New Roman" w:cs="Calibri"/>
                <w:color w:val="000000"/>
                <w:lang w:eastAsia="cs-CZ"/>
              </w:rPr>
              <w:t>ProAssist</w:t>
            </w:r>
            <w:proofErr w:type="spellEnd"/>
            <w:r w:rsidRPr="00760E2D">
              <w:rPr>
                <w:rFonts w:eastAsia="Times New Roman" w:cs="Calibri"/>
                <w:color w:val="000000"/>
                <w:lang w:eastAsia="cs-CZ"/>
              </w:rPr>
              <w:t xml:space="preserve"> </w:t>
            </w:r>
            <w:proofErr w:type="spellStart"/>
            <w:r w:rsidRPr="00760E2D">
              <w:rPr>
                <w:rFonts w:eastAsia="Times New Roman" w:cs="Calibri"/>
                <w:color w:val="000000"/>
                <w:lang w:eastAsia="cs-CZ"/>
              </w:rPr>
              <w:t>SteamPro</w:t>
            </w:r>
            <w:proofErr w:type="spellEnd"/>
            <w:r w:rsidRPr="00760E2D">
              <w:rPr>
                <w:rFonts w:eastAsia="Times New Roman" w:cs="Calibri"/>
                <w:color w:val="000000"/>
                <w:lang w:eastAsia="cs-CZ"/>
              </w:rPr>
              <w:t xml:space="preserve"> KOAAS3DCT</w:t>
            </w:r>
          </w:p>
        </w:tc>
      </w:tr>
    </w:tbl>
    <w:p w14:paraId="22628344" w14:textId="04497D0E" w:rsidR="00050A22" w:rsidRPr="00D46F51" w:rsidRDefault="00050A22" w:rsidP="00A137DB">
      <w:pPr>
        <w:spacing w:after="120" w:line="240" w:lineRule="auto"/>
        <w:ind w:left="1080"/>
        <w:jc w:val="both"/>
        <w:rPr>
          <w:rFonts w:eastAsia="Times New Roman" w:cs="Calibri"/>
          <w:i/>
          <w:iCs/>
          <w:color w:val="222222"/>
          <w:highlight w:val="yellow"/>
          <w:lang w:val="sk-SK" w:eastAsia="cs-CZ"/>
        </w:rPr>
      </w:pPr>
    </w:p>
    <w:p w14:paraId="37F32DAD" w14:textId="5324D34F" w:rsidR="0066174A" w:rsidRPr="00B17E0C"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t xml:space="preserve">Vrátenie poplatku za kurz vykonáva organizátor prostredníctvom </w:t>
      </w:r>
      <w:r w:rsidR="00D33327" w:rsidRPr="00B17E0C">
        <w:rPr>
          <w:rFonts w:eastAsia="Times New Roman" w:cs="Calibri"/>
          <w:color w:val="222222"/>
          <w:lang w:val="sk-SK" w:eastAsia="cs-CZ"/>
        </w:rPr>
        <w:t>spoločnosti</w:t>
      </w:r>
      <w:r w:rsidR="007450CC" w:rsidRPr="00B17E0C">
        <w:rPr>
          <w:rFonts w:eastAsia="Times New Roman" w:cs="Calibri"/>
          <w:color w:val="222222"/>
          <w:lang w:val="sk-SK" w:eastAsia="cs-CZ"/>
        </w:rPr>
        <w:t xml:space="preserve"> </w:t>
      </w:r>
      <w:proofErr w:type="spellStart"/>
      <w:r w:rsidR="00B17E0C" w:rsidRPr="00B17E0C">
        <w:rPr>
          <w:rFonts w:eastAsia="Times New Roman" w:cs="Calibri"/>
          <w:color w:val="222222"/>
          <w:lang w:val="sk-SK"/>
        </w:rPr>
        <w:t>doblogoo</w:t>
      </w:r>
      <w:proofErr w:type="spellEnd"/>
      <w:r w:rsidR="00607752" w:rsidRPr="00B17E0C">
        <w:rPr>
          <w:rFonts w:eastAsia="Times New Roman" w:cs="Calibri"/>
          <w:color w:val="222222"/>
          <w:lang w:val="sk-SK" w:eastAsia="cs-CZ"/>
        </w:rPr>
        <w:t>.</w:t>
      </w:r>
    </w:p>
    <w:p w14:paraId="04507C08" w14:textId="2E534EC1" w:rsidR="00DA7301" w:rsidRPr="00D46F51"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A20BAF">
        <w:rPr>
          <w:rFonts w:eastAsia="Times New Roman" w:cs="Calibri"/>
          <w:lang w:val="sk-SK"/>
        </w:rPr>
        <w:t>V prípade odstúpenia od kúpnej zmluvy na produkt zaradený do akcie nárok na vrátenie poplatku za kurz zaniká.</w:t>
      </w:r>
    </w:p>
    <w:p w14:paraId="47DF6C73" w14:textId="77777777" w:rsidR="00D63567" w:rsidRPr="00D46F51" w:rsidRDefault="00D63567" w:rsidP="00635D4D">
      <w:pPr>
        <w:spacing w:after="120" w:line="240" w:lineRule="auto"/>
        <w:jc w:val="both"/>
        <w:rPr>
          <w:rFonts w:eastAsia="Times New Roman" w:cs="Calibri"/>
          <w:color w:val="222222"/>
          <w:highlight w:val="yellow"/>
          <w:lang w:val="sk-SK" w:eastAsia="cs-CZ"/>
        </w:rPr>
      </w:pPr>
    </w:p>
    <w:p w14:paraId="272F7940" w14:textId="56669CB9" w:rsidR="007450CC" w:rsidRPr="00D46F51" w:rsidRDefault="00153C87" w:rsidP="00153C87">
      <w:pPr>
        <w:numPr>
          <w:ilvl w:val="0"/>
          <w:numId w:val="16"/>
        </w:numPr>
        <w:spacing w:after="120" w:line="100" w:lineRule="atLeast"/>
        <w:ind w:left="397" w:hanging="397"/>
        <w:jc w:val="both"/>
        <w:rPr>
          <w:rFonts w:eastAsia="Times New Roman" w:cs="Calibri"/>
          <w:color w:val="222222"/>
          <w:lang w:val="sk-SK" w:eastAsia="cs-CZ"/>
        </w:rPr>
      </w:pPr>
      <w:r>
        <w:rPr>
          <w:rFonts w:eastAsia="Times New Roman" w:cs="Calibri"/>
          <w:b/>
          <w:bCs/>
          <w:color w:val="222222"/>
          <w:lang w:val="sk-SK" w:eastAsia="cs-CZ"/>
        </w:rPr>
        <w:t>ZÁVEREČNÉ</w:t>
      </w:r>
      <w:r w:rsidR="007450CC" w:rsidRPr="00D46F51">
        <w:rPr>
          <w:rFonts w:eastAsia="Times New Roman" w:cs="Calibri"/>
          <w:b/>
          <w:bCs/>
          <w:color w:val="222222"/>
          <w:lang w:val="sk-SK" w:eastAsia="cs-CZ"/>
        </w:rPr>
        <w:t xml:space="preserve"> USTANOV</w:t>
      </w:r>
      <w:r>
        <w:rPr>
          <w:rFonts w:eastAsia="Times New Roman" w:cs="Calibri"/>
          <w:b/>
          <w:bCs/>
          <w:color w:val="222222"/>
          <w:lang w:val="sk-SK" w:eastAsia="cs-CZ"/>
        </w:rPr>
        <w:t>ENIA</w:t>
      </w:r>
      <w:r w:rsidR="007450CC" w:rsidRPr="00D46F51">
        <w:rPr>
          <w:rFonts w:eastAsia="Times New Roman" w:cs="Calibri"/>
          <w:b/>
          <w:bCs/>
          <w:color w:val="222222"/>
          <w:lang w:val="sk-SK" w:eastAsia="cs-CZ"/>
        </w:rPr>
        <w:t xml:space="preserve">: </w:t>
      </w:r>
    </w:p>
    <w:p w14:paraId="1FFEFBC8" w14:textId="1A6CA8BB" w:rsidR="00FB431B" w:rsidRPr="00FB431B" w:rsidRDefault="00FB431B" w:rsidP="00FB431B">
      <w:pPr>
        <w:spacing w:after="0" w:line="240" w:lineRule="auto"/>
        <w:jc w:val="both"/>
        <w:rPr>
          <w:rFonts w:cs="Calibri"/>
          <w:lang w:val="sk-SK"/>
        </w:rPr>
      </w:pPr>
      <w:r w:rsidRPr="00FB431B">
        <w:rPr>
          <w:rFonts w:eastAsia="Times New Roman" w:cs="Calibri"/>
          <w:color w:val="222222"/>
          <w:lang w:val="sk-SK"/>
        </w:rPr>
        <w:t xml:space="preserve">Organizátor nezodpovedá za priame alebo nepriame škody v súvislosti s účasťou na akcii. Osoby, ktoré nespĺňajú podmienky účasti na akcii alebo konajú v rozpore s pravidlami, nebudú do akcie zaradené. Organizátor si vyhradzuje právo vylúčiť každého účastníka, ktorého správanie vykazuje znaky nekalého alebo podvodného konania, bez udania dôvodu. Ak má Organizátor dôvodné podozrenie na podvodné, nečestné alebo nekalé správanie účastníka alebo inej osoby, ktorá pomohla alebo mohla pomôcť účastníkovi získať bonus, alebo ak k takémuto správaniu dôjde, môže byť účastník z </w:t>
      </w:r>
      <w:r w:rsidR="00B7582A">
        <w:rPr>
          <w:rFonts w:eastAsia="Times New Roman" w:cs="Calibri"/>
          <w:color w:val="222222"/>
          <w:lang w:val="sk-SK"/>
        </w:rPr>
        <w:t>akcie</w:t>
      </w:r>
      <w:r w:rsidRPr="00FB431B">
        <w:rPr>
          <w:rFonts w:eastAsia="Times New Roman" w:cs="Calibri"/>
          <w:color w:val="222222"/>
          <w:lang w:val="sk-SK"/>
        </w:rPr>
        <w:t xml:space="preserve"> vylúčený bez náhrady na základe rozhodnutia Organizátora; to isté platí v prípade akéhokoľvek iného konania účastníka alebo inej osoby, ktorá účastníkovi pomohla alebo mohla pomôcť pri získaní bonusu, ktoré je inak v rozpore s pravidlami akcie podľa týchto podmienok alebo so všeobecnými zásadami čestnej súťaže a fair </w:t>
      </w:r>
      <w:proofErr w:type="spellStart"/>
      <w:r w:rsidRPr="00FB431B">
        <w:rPr>
          <w:rFonts w:eastAsia="Times New Roman" w:cs="Calibri"/>
          <w:color w:val="222222"/>
          <w:lang w:val="sk-SK"/>
        </w:rPr>
        <w:t>play</w:t>
      </w:r>
      <w:proofErr w:type="spellEnd"/>
      <w:r w:rsidRPr="00FB431B">
        <w:rPr>
          <w:rFonts w:eastAsia="Times New Roman" w:cs="Calibri"/>
          <w:color w:val="222222"/>
          <w:lang w:val="sk-SK"/>
        </w:rPr>
        <w:t xml:space="preserve">. Rozhodnutie organizátora o vylúčení účastníka z akcie je konečné. Účasť na akcii ani akýkoľvek nárok na bonus nemožno vymáhať súdnou cestou. Organizátor akcie nezodpovedá za </w:t>
      </w:r>
      <w:r w:rsidRPr="00FB431B">
        <w:rPr>
          <w:rFonts w:eastAsia="Times New Roman" w:cs="Calibri"/>
          <w:color w:val="222222"/>
          <w:lang w:val="sk-SK"/>
        </w:rPr>
        <w:lastRenderedPageBreak/>
        <w:t>akékoľvek technické problémy v súvislosti s účasťou na akcii. Organizátor si vyhradzuje právo kedykoľvek skrátiť, pozastaviť alebo zrušiť akciu alebo zmeniť pravidlá. Účinnosť tejto zmeny nastane po zverejnení podľa predchádzajúcej vety. Organizátor si vyhradzuje právo konečného posúdenia splnenia alebo nesplnenia podmienok stanovených pre získanie bonusu v rámci akcie.</w:t>
      </w:r>
    </w:p>
    <w:p w14:paraId="1CF8F147" w14:textId="77777777" w:rsidR="007450CC" w:rsidRPr="00D46F51" w:rsidRDefault="007450CC" w:rsidP="00A137DB">
      <w:pPr>
        <w:spacing w:after="120" w:line="240" w:lineRule="auto"/>
        <w:jc w:val="both"/>
        <w:rPr>
          <w:rFonts w:eastAsia="Times New Roman" w:cs="Calibri"/>
          <w:color w:val="222222"/>
          <w:lang w:val="sk-SK" w:eastAsia="cs-CZ"/>
        </w:rPr>
      </w:pPr>
    </w:p>
    <w:p w14:paraId="3C9681BF" w14:textId="77777777" w:rsidR="00FB431B" w:rsidRPr="00314249" w:rsidRDefault="00FB431B" w:rsidP="00FB431B">
      <w:pPr>
        <w:spacing w:after="0" w:line="240" w:lineRule="auto"/>
        <w:rPr>
          <w:rFonts w:cs="Calibri"/>
          <w:lang w:val="sk-SK"/>
        </w:rPr>
      </w:pPr>
      <w:r w:rsidRPr="00314249">
        <w:rPr>
          <w:rFonts w:cs="Calibri"/>
          <w:b/>
          <w:bCs/>
          <w:lang w:val="sk-SK"/>
        </w:rPr>
        <w:t>Informácie o spracovaní osobných úda</w:t>
      </w:r>
      <w:r>
        <w:rPr>
          <w:rFonts w:cs="Calibri"/>
          <w:b/>
          <w:bCs/>
          <w:lang w:val="sk-SK"/>
        </w:rPr>
        <w:t>jov</w:t>
      </w:r>
      <w:r w:rsidRPr="00314249">
        <w:rPr>
          <w:rFonts w:cs="Calibri"/>
          <w:b/>
          <w:bCs/>
          <w:lang w:val="sk-SK"/>
        </w:rPr>
        <w:t xml:space="preserve"> v rámci akc</w:t>
      </w:r>
      <w:r>
        <w:rPr>
          <w:rFonts w:cs="Calibri"/>
          <w:b/>
          <w:bCs/>
          <w:lang w:val="sk-SK"/>
        </w:rPr>
        <w:t>i</w:t>
      </w:r>
      <w:r w:rsidRPr="00314249">
        <w:rPr>
          <w:rFonts w:cs="Calibri"/>
          <w:b/>
          <w:bCs/>
          <w:lang w:val="sk-SK"/>
        </w:rPr>
        <w:t>e</w:t>
      </w:r>
    </w:p>
    <w:p w14:paraId="40234E27" w14:textId="77777777" w:rsidR="00AB54EA" w:rsidRPr="00BA0CB8" w:rsidRDefault="00FB431B" w:rsidP="00AB54EA">
      <w:pPr>
        <w:spacing w:after="0" w:line="240" w:lineRule="auto"/>
        <w:jc w:val="both"/>
        <w:rPr>
          <w:rFonts w:eastAsia="Times New Roman" w:cs="Calibri"/>
          <w:color w:val="222222"/>
          <w:lang w:val="sk-SK"/>
        </w:rPr>
      </w:pPr>
      <w:r w:rsidRPr="00BA0CB8">
        <w:rPr>
          <w:rFonts w:cs="Calibri"/>
          <w:lang w:val="sk-SK"/>
        </w:rPr>
        <w:t xml:space="preserve">Spoločnosť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9D6D53A" w14:textId="257A0CF4" w:rsidR="00FB431B" w:rsidRPr="00314249"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FB431B" w:rsidRPr="0038604E">
        <w:rPr>
          <w:rFonts w:cs="Calibri"/>
          <w:lang w:val="sk-SK"/>
        </w:rPr>
        <w:t>(ďalej len „správca“) ako organizátor akcie a zároveň správca osobných údajov v zmysle nariadenia Európskeho parlamentu a Rady (EÚ) 2016/679 z 27. apríla 2016 o ochrane fyzických osôb pri spracúvaní osobných údajov a o voľnom pohybe takýchto údajov (ďalej len „GDPR“) zhromažďuje a spracúva osobné údaje účastníkov akcie (ďalej len „účastníci akcie“). Správca prehlasuje, že osobné údaje účastníkov akcie sú spracúvané v súlade s GDPR a miestnymi právnymi predpismi o ochrane osobných údajov.</w:t>
      </w:r>
    </w:p>
    <w:p w14:paraId="21BEEDA3" w14:textId="77777777" w:rsidR="00FB431B" w:rsidRPr="00314249" w:rsidRDefault="00FB431B" w:rsidP="00FB431B">
      <w:pPr>
        <w:spacing w:after="0" w:line="240" w:lineRule="auto"/>
        <w:jc w:val="both"/>
        <w:rPr>
          <w:rFonts w:cs="Calibri"/>
          <w:highlight w:val="yellow"/>
          <w:lang w:val="sk-SK"/>
        </w:rPr>
      </w:pPr>
    </w:p>
    <w:p w14:paraId="34AF3858" w14:textId="77777777" w:rsidR="00FB431B" w:rsidRDefault="00FB431B" w:rsidP="00FB431B">
      <w:pPr>
        <w:spacing w:after="0" w:line="240" w:lineRule="auto"/>
        <w:jc w:val="both"/>
        <w:rPr>
          <w:rFonts w:cs="Calibri"/>
          <w:lang w:val="sk-SK"/>
        </w:rPr>
      </w:pPr>
      <w:r w:rsidRPr="00240F23">
        <w:rPr>
          <w:rFonts w:cs="Calibri"/>
          <w:lang w:val="sk-SK"/>
        </w:rPr>
        <w:t>Zákony o ochrane údajov tiež vyžadujú, aby boli dotknuté osoby informované o spracovaní ich osobných údajov (a za určitých okolností sa vyžaduje ich súhlas so spracovaním) a o prenose údajov tretím stranám a do tretích krajín. Správca týmto v súlade s článkom 13 GDPR informuje účastníkov akcie o podmienkach spracúvania ich osobných údajov a o právach účastníkov akcie ako dotknutých osôb v zmysle GDPR.</w:t>
      </w:r>
    </w:p>
    <w:p w14:paraId="0D2C9F0B" w14:textId="77777777" w:rsidR="007450CC" w:rsidRPr="00D46F51" w:rsidRDefault="007450CC" w:rsidP="00A137DB">
      <w:pPr>
        <w:spacing w:after="120" w:line="240" w:lineRule="auto"/>
        <w:jc w:val="both"/>
        <w:rPr>
          <w:rFonts w:eastAsia="Times New Roman" w:cs="Calibri"/>
          <w:color w:val="222222"/>
          <w:lang w:val="sk-SK" w:eastAsia="cs-CZ"/>
        </w:rPr>
      </w:pPr>
    </w:p>
    <w:p w14:paraId="642798B6" w14:textId="77777777" w:rsidR="00FB431B" w:rsidRDefault="00FB431B" w:rsidP="00FB431B">
      <w:pPr>
        <w:spacing w:after="0" w:line="240" w:lineRule="auto"/>
        <w:jc w:val="both"/>
        <w:rPr>
          <w:rFonts w:cs="Calibri"/>
          <w:b/>
          <w:bCs/>
          <w:lang w:val="sk-SK"/>
        </w:rPr>
      </w:pPr>
      <w:r w:rsidRPr="00240F23">
        <w:rPr>
          <w:rFonts w:cs="Calibri"/>
          <w:b/>
          <w:bCs/>
          <w:lang w:val="sk-SK"/>
        </w:rPr>
        <w:t>Právny základ pre spracovanie osobných údajov</w:t>
      </w:r>
    </w:p>
    <w:p w14:paraId="1643A136" w14:textId="77777777" w:rsidR="008C1365" w:rsidRPr="00B561F3"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plnenie zmluvy medzi účastníkom akcie a správcom (poskytnutie bonusu v prípade splnenia podmienok).</w:t>
      </w:r>
    </w:p>
    <w:p w14:paraId="3B8C51E9" w14:textId="77777777" w:rsidR="008C1365" w:rsidRPr="00B561F3" w:rsidRDefault="008C1365" w:rsidP="008C1365">
      <w:pPr>
        <w:spacing w:after="0" w:line="240" w:lineRule="auto"/>
        <w:jc w:val="both"/>
        <w:rPr>
          <w:rFonts w:cs="Calibri"/>
          <w:lang w:val="sk-SK"/>
        </w:rPr>
      </w:pPr>
    </w:p>
    <w:p w14:paraId="112F2174" w14:textId="77777777" w:rsidR="008C1365" w:rsidRPr="00B561F3" w:rsidRDefault="008C1365" w:rsidP="008C1365">
      <w:pPr>
        <w:spacing w:after="0" w:line="240" w:lineRule="auto"/>
        <w:jc w:val="both"/>
        <w:rPr>
          <w:rFonts w:cs="Calibri"/>
          <w:lang w:val="sk-SK"/>
        </w:rPr>
      </w:pPr>
      <w:r w:rsidRPr="00B561F3">
        <w:rPr>
          <w:rFonts w:cs="Calibri"/>
          <w:lang w:val="sk-SK"/>
        </w:rPr>
        <w:t xml:space="preserve">Právnym základom spracúvania niektorých osobných údajov účastníka akcie je súhlas účastníka </w:t>
      </w:r>
      <w:r>
        <w:rPr>
          <w:rFonts w:cs="Calibri"/>
          <w:lang w:val="sk-SK"/>
        </w:rPr>
        <w:t>akcie</w:t>
      </w:r>
      <w:r w:rsidRPr="00B561F3">
        <w:rPr>
          <w:rFonts w:cs="Calibri"/>
          <w:lang w:val="sk-SK"/>
        </w:rPr>
        <w:t xml:space="preserve"> (šírenie audiovizuálnych záznamov).</w:t>
      </w:r>
    </w:p>
    <w:p w14:paraId="58230F65" w14:textId="77777777" w:rsidR="008C1365" w:rsidRPr="00B561F3" w:rsidRDefault="008C1365" w:rsidP="008C1365">
      <w:pPr>
        <w:spacing w:after="0" w:line="240" w:lineRule="auto"/>
        <w:jc w:val="both"/>
        <w:rPr>
          <w:rFonts w:cs="Calibri"/>
          <w:lang w:val="sk-SK"/>
        </w:rPr>
      </w:pPr>
    </w:p>
    <w:p w14:paraId="54126EA1" w14:textId="77777777" w:rsidR="008C1365"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oprávnený záujem správcu (zasielanie obchodných oznámení). Účastník akcie sa môže odhlásiť z budúcej komunikácie od správcu zaslaním žiadosti na e-mailovú adresu správcu privacy@electrolux.com alebo na adresu sídla správcu a prípadne použitím priameho odkazu v správe obchodnej komunikácie, ak správa takýto odkaz obsahuje.</w:t>
      </w:r>
    </w:p>
    <w:p w14:paraId="7D3BC580" w14:textId="77777777" w:rsidR="007450CC" w:rsidRPr="00D46F51" w:rsidRDefault="007450CC" w:rsidP="00A137DB">
      <w:pPr>
        <w:spacing w:after="120" w:line="240" w:lineRule="auto"/>
        <w:jc w:val="both"/>
        <w:rPr>
          <w:rFonts w:eastAsia="Times New Roman" w:cs="Calibri"/>
          <w:color w:val="222222"/>
          <w:lang w:val="sk-SK" w:eastAsia="cs-CZ"/>
        </w:rPr>
      </w:pPr>
    </w:p>
    <w:p w14:paraId="558BB85B" w14:textId="49EB2D54"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Rozsah </w:t>
      </w:r>
      <w:r w:rsidR="008C1365">
        <w:rPr>
          <w:rFonts w:eastAsia="Times New Roman" w:cs="Calibri"/>
          <w:b/>
          <w:bCs/>
          <w:color w:val="222222"/>
          <w:lang w:val="sk-SK" w:eastAsia="cs-CZ"/>
        </w:rPr>
        <w:t>spracovani</w:t>
      </w:r>
      <w:r w:rsidR="00C208A9">
        <w:rPr>
          <w:rFonts w:eastAsia="Times New Roman" w:cs="Calibri"/>
          <w:b/>
          <w:bCs/>
          <w:color w:val="222222"/>
          <w:lang w:val="sk-SK" w:eastAsia="cs-CZ"/>
        </w:rPr>
        <w:t>a</w:t>
      </w:r>
    </w:p>
    <w:p w14:paraId="17247598" w14:textId="77777777" w:rsidR="008C1365" w:rsidRDefault="008C1365" w:rsidP="008C1365">
      <w:pPr>
        <w:spacing w:after="0" w:line="240" w:lineRule="auto"/>
        <w:jc w:val="both"/>
        <w:rPr>
          <w:rFonts w:cs="Calibri"/>
          <w:lang w:val="sk-SK"/>
        </w:rPr>
      </w:pPr>
      <w:r w:rsidRPr="00D90045">
        <w:rPr>
          <w:rFonts w:cs="Calibri"/>
          <w:lang w:val="sk-SK"/>
        </w:rPr>
        <w:t>Informácie, ktoré môže správca uchovávať (v tlačenej alebo elektronickej podobe) o účastníkoch akcie v súvislosti s akciou, zahŕňajú tieto osobné údaje: meno a adresa, kontaktné údaje (najmä e-mail, telefónne číslo, prípadne aj adresa), údaje o kúpe rúry.</w:t>
      </w:r>
    </w:p>
    <w:p w14:paraId="0059607F" w14:textId="77777777" w:rsidR="008C1365" w:rsidRDefault="008C1365" w:rsidP="00A137DB">
      <w:pPr>
        <w:spacing w:after="120" w:line="240" w:lineRule="auto"/>
        <w:jc w:val="both"/>
        <w:rPr>
          <w:rFonts w:eastAsia="Times New Roman" w:cs="Calibri"/>
          <w:b/>
          <w:bCs/>
          <w:color w:val="222222"/>
          <w:lang w:val="sk-SK" w:eastAsia="cs-CZ"/>
        </w:rPr>
      </w:pPr>
    </w:p>
    <w:p w14:paraId="52B35A78" w14:textId="2F1C7C9E"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Účely </w:t>
      </w:r>
      <w:r w:rsidR="008C1365">
        <w:rPr>
          <w:rFonts w:cs="Calibri"/>
          <w:b/>
          <w:bCs/>
          <w:lang w:val="sk-SK"/>
        </w:rPr>
        <w:t>spracovania</w:t>
      </w:r>
    </w:p>
    <w:p w14:paraId="350483CC" w14:textId="77777777" w:rsidR="008C1365" w:rsidRPr="008C1365" w:rsidRDefault="008C1365" w:rsidP="008C1365">
      <w:pPr>
        <w:spacing w:after="0" w:line="240" w:lineRule="auto"/>
        <w:jc w:val="both"/>
        <w:rPr>
          <w:rFonts w:cs="Calibri"/>
          <w:lang w:val="sk-SK"/>
        </w:rPr>
      </w:pPr>
      <w:r w:rsidRPr="008C1365">
        <w:rPr>
          <w:rFonts w:cs="Calibri"/>
          <w:lang w:val="sk-SK"/>
        </w:rPr>
        <w:t>Osobné údaje účastníkov akcie sa zhromažďujú a spracúvajú na tieto účely:</w:t>
      </w:r>
    </w:p>
    <w:p w14:paraId="64930C57"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plnenie zmluvy, najmä poskytnutie plnenia v rámci akcie,</w:t>
      </w:r>
    </w:p>
    <w:p w14:paraId="320374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Pr>
          <w:rFonts w:cs="Calibri"/>
          <w:lang w:val="sk-SK"/>
        </w:rPr>
        <w:t>účtovná</w:t>
      </w:r>
      <w:r w:rsidRPr="00314249">
        <w:rPr>
          <w:rFonts w:cs="Calibri"/>
          <w:lang w:val="sk-SK"/>
        </w:rPr>
        <w:t xml:space="preserve"> a daňová agenda,</w:t>
      </w:r>
    </w:p>
    <w:p w14:paraId="2DB437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ochrana majetku a duševného vlastníctva správcu,</w:t>
      </w:r>
    </w:p>
    <w:p w14:paraId="2A7EA4EC" w14:textId="77777777" w:rsidR="008C1365" w:rsidRPr="00EF36A2"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zasielanie obchodných oznámení účastníkom akcie.</w:t>
      </w:r>
    </w:p>
    <w:p w14:paraId="43AF4F81" w14:textId="77777777" w:rsidR="007450CC" w:rsidRPr="00D46F51" w:rsidRDefault="007450CC" w:rsidP="00A137DB">
      <w:pPr>
        <w:spacing w:after="120" w:line="240" w:lineRule="auto"/>
        <w:jc w:val="both"/>
        <w:rPr>
          <w:rFonts w:eastAsia="Times New Roman" w:cs="Calibri"/>
          <w:color w:val="222222"/>
          <w:lang w:val="sk-SK" w:eastAsia="cs-CZ"/>
        </w:rPr>
      </w:pPr>
    </w:p>
    <w:p w14:paraId="693D1289" w14:textId="77777777" w:rsidR="00CF5389" w:rsidRDefault="00CF5389" w:rsidP="00CF5389">
      <w:pPr>
        <w:spacing w:after="0" w:line="240" w:lineRule="auto"/>
        <w:jc w:val="both"/>
        <w:rPr>
          <w:rFonts w:cs="Calibri"/>
          <w:b/>
          <w:bCs/>
          <w:lang w:val="sk-SK"/>
        </w:rPr>
      </w:pPr>
      <w:r w:rsidRPr="006572D5">
        <w:rPr>
          <w:rFonts w:cs="Calibri"/>
          <w:b/>
          <w:bCs/>
          <w:lang w:val="sk-SK"/>
        </w:rPr>
        <w:t>Kategóri</w:t>
      </w:r>
      <w:r>
        <w:rPr>
          <w:rFonts w:cs="Calibri"/>
          <w:b/>
          <w:bCs/>
          <w:lang w:val="sk-SK"/>
        </w:rPr>
        <w:t>a</w:t>
      </w:r>
      <w:r w:rsidRPr="006572D5">
        <w:rPr>
          <w:rFonts w:cs="Calibri"/>
          <w:b/>
          <w:bCs/>
          <w:lang w:val="sk-SK"/>
        </w:rPr>
        <w:t xml:space="preserve"> príjemcov osobných údajov</w:t>
      </w:r>
    </w:p>
    <w:p w14:paraId="0FA07CD0" w14:textId="38E52CAF" w:rsidR="00CF5389" w:rsidRPr="00314249" w:rsidRDefault="00CF5389" w:rsidP="00CF5389">
      <w:pPr>
        <w:spacing w:after="0" w:line="240" w:lineRule="auto"/>
        <w:jc w:val="both"/>
        <w:rPr>
          <w:rFonts w:cs="Calibri"/>
          <w:lang w:val="sk-SK"/>
        </w:rPr>
      </w:pPr>
      <w:r w:rsidRPr="00EC0115">
        <w:rPr>
          <w:rFonts w:cs="Calibri"/>
          <w:lang w:val="sk-SK"/>
        </w:rPr>
        <w:lastRenderedPageBreak/>
        <w:t xml:space="preserve">Správca poveril výkonom niektorých činností v rámci akcie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w:t>
      </w:r>
      <w:r w:rsidRPr="00BA0CB8">
        <w:rPr>
          <w:rFonts w:cs="Calibri"/>
          <w:lang w:val="sk-SK"/>
        </w:rPr>
        <w:t>, ktorá tak spracúva osobné údaje účastníkov akcie ako sprostredkovateľ.</w:t>
      </w:r>
    </w:p>
    <w:p w14:paraId="49906E4A" w14:textId="77777777" w:rsidR="007450CC" w:rsidRPr="00D46F51" w:rsidRDefault="007450CC" w:rsidP="00A137DB">
      <w:pPr>
        <w:spacing w:after="120" w:line="240" w:lineRule="auto"/>
        <w:jc w:val="both"/>
        <w:rPr>
          <w:rFonts w:eastAsia="Times New Roman" w:cs="Calibri"/>
          <w:color w:val="222222"/>
          <w:lang w:val="sk-SK" w:eastAsia="cs-CZ"/>
        </w:rPr>
      </w:pPr>
    </w:p>
    <w:p w14:paraId="5918EE05" w14:textId="77777777" w:rsidR="00CF5389" w:rsidRPr="00314249" w:rsidRDefault="00CF5389" w:rsidP="00CF5389">
      <w:pPr>
        <w:spacing w:after="0" w:line="240" w:lineRule="auto"/>
        <w:jc w:val="both"/>
        <w:rPr>
          <w:rFonts w:cs="Calibri"/>
          <w:lang w:val="sk-SK"/>
        </w:rPr>
      </w:pPr>
      <w:r w:rsidRPr="006B0AEA">
        <w:rPr>
          <w:rFonts w:cs="Calibri"/>
          <w:lang w:val="sk-SK"/>
        </w:rPr>
        <w:t>Správca tiež poskytuje osobné údaje účastníkov akcie nasledujúcim kategóriám príjemcov</w:t>
      </w:r>
      <w:r w:rsidRPr="00314249">
        <w:rPr>
          <w:rFonts w:cs="Calibri"/>
          <w:lang w:val="sk-SK"/>
        </w:rPr>
        <w:t>:</w:t>
      </w:r>
    </w:p>
    <w:p w14:paraId="2C700E9C"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externým poskytovateľom účtovných a daňových poradenských služieb,</w:t>
      </w:r>
    </w:p>
    <w:p w14:paraId="61ED4A84"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správnym orgánom a inštitúciám na základe príslušných právnych predpisov alebo v súlade s ich záväzným rozhodnutím,</w:t>
      </w:r>
    </w:p>
    <w:p w14:paraId="67508D9B"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audítorským a účtovníckym spoločnostiam, poskytovateľom IT služieb, bankovým inštitúciám, poisťovniam, advokátskym kanceláriám, spoločnostiam poskytujúcim podporné služby,</w:t>
      </w:r>
    </w:p>
    <w:p w14:paraId="1855637B" w14:textId="77777777" w:rsidR="00CF538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poskytovateľov kurzov varenia.</w:t>
      </w:r>
    </w:p>
    <w:p w14:paraId="490CF658" w14:textId="77777777" w:rsidR="007450CC" w:rsidRPr="00D46F51" w:rsidRDefault="007450CC" w:rsidP="00A137DB">
      <w:pPr>
        <w:spacing w:after="120" w:line="240" w:lineRule="auto"/>
        <w:jc w:val="both"/>
        <w:rPr>
          <w:rFonts w:eastAsia="Times New Roman" w:cs="Calibri"/>
          <w:color w:val="222222"/>
          <w:lang w:val="sk-SK" w:eastAsia="cs-CZ"/>
        </w:rPr>
      </w:pPr>
    </w:p>
    <w:p w14:paraId="0CF40260" w14:textId="77777777" w:rsidR="00CF5389" w:rsidRPr="00314249" w:rsidRDefault="00CF5389" w:rsidP="00CF5389">
      <w:pPr>
        <w:spacing w:after="0" w:line="240" w:lineRule="auto"/>
        <w:jc w:val="both"/>
        <w:rPr>
          <w:rFonts w:cs="Calibri"/>
          <w:b/>
          <w:bCs/>
          <w:lang w:val="sk-SK"/>
        </w:rPr>
      </w:pPr>
      <w:r w:rsidRPr="00ED09C7">
        <w:rPr>
          <w:rFonts w:cs="Calibri"/>
          <w:b/>
          <w:bCs/>
          <w:lang w:val="sk-SK"/>
        </w:rPr>
        <w:t>Prenos osobných údajov do tretích krajín</w:t>
      </w:r>
    </w:p>
    <w:p w14:paraId="080BC950" w14:textId="77777777" w:rsidR="00CF5389" w:rsidRDefault="00CF5389" w:rsidP="00CF5389">
      <w:pPr>
        <w:spacing w:after="0" w:line="240" w:lineRule="auto"/>
        <w:jc w:val="both"/>
        <w:rPr>
          <w:rFonts w:cs="Calibri"/>
          <w:lang w:val="sk-SK"/>
        </w:rPr>
      </w:pPr>
      <w:r w:rsidRPr="00243C51">
        <w:rPr>
          <w:rFonts w:cs="Calibri"/>
          <w:lang w:val="sk-SK"/>
        </w:rPr>
        <w:t>Správca môže preniesť osobné údaje sprostredkovateľom v krajinách Európskeho hospodárskeho priestoru (EHP) alebo mimo EHP, ktorých úroveň ochrany osobných údajov uznala Európska komisia za porovnateľnú s úrovňou ochrany osobných údajov v EHP, alebo v iných prípadoch na základe povolenej výnimky alebo po uplatnení záruk vo forme záväzných vnútropodnikových pravidiel alebo štandardných zmluvných doložiek Európskej komisie v súlade so všeobecným nariadením o ochrane údajov, pričom podrobnejšie informácie poskytne správca na vyžiadanie na nižšie uvedených kontaktoch.</w:t>
      </w:r>
    </w:p>
    <w:p w14:paraId="35E9F9E1" w14:textId="77777777" w:rsidR="007450CC" w:rsidRPr="00D46F51" w:rsidRDefault="007450CC" w:rsidP="00A137DB">
      <w:pPr>
        <w:spacing w:after="120" w:line="240" w:lineRule="auto"/>
        <w:jc w:val="both"/>
        <w:rPr>
          <w:rFonts w:eastAsia="Times New Roman" w:cs="Calibri"/>
          <w:color w:val="222222"/>
          <w:lang w:val="sk-SK" w:eastAsia="cs-CZ"/>
        </w:rPr>
      </w:pPr>
    </w:p>
    <w:p w14:paraId="0A41974D" w14:textId="77777777" w:rsidR="00CF5389" w:rsidRPr="00B42123" w:rsidRDefault="00CF5389" w:rsidP="00CF5389">
      <w:pPr>
        <w:spacing w:after="0" w:line="240" w:lineRule="auto"/>
        <w:jc w:val="both"/>
        <w:rPr>
          <w:rFonts w:cs="Calibri"/>
          <w:b/>
          <w:bCs/>
          <w:lang w:val="sk-SK"/>
        </w:rPr>
      </w:pPr>
      <w:r w:rsidRPr="00B42123">
        <w:rPr>
          <w:rFonts w:cs="Calibri"/>
          <w:b/>
          <w:bCs/>
          <w:lang w:val="sk-SK"/>
        </w:rPr>
        <w:t>Doba uchovávania osobných údajov</w:t>
      </w:r>
    </w:p>
    <w:p w14:paraId="115614B5" w14:textId="77777777" w:rsidR="00CF5389" w:rsidRPr="00B42123" w:rsidRDefault="00CF5389" w:rsidP="00CF5389">
      <w:pPr>
        <w:spacing w:after="0" w:line="240" w:lineRule="auto"/>
        <w:jc w:val="both"/>
        <w:rPr>
          <w:rFonts w:cs="Calibri"/>
          <w:lang w:val="sk-SK"/>
        </w:rPr>
      </w:pPr>
      <w:r w:rsidRPr="00B42123">
        <w:rPr>
          <w:rFonts w:cs="Calibri"/>
          <w:lang w:val="sk-SK"/>
        </w:rPr>
        <w:t xml:space="preserve">Osobné údaje sa budú spracúvať a uchovávať počas obdobia, ktoré je nevyhnutné podľa platných právnych predpisov. Ak takáto doba neexistuje, osobné údaje sa budú spracúvať a uchovávať po dobu </w:t>
      </w:r>
      <w:r w:rsidRPr="00AB54EA">
        <w:rPr>
          <w:rFonts w:cs="Calibri"/>
          <w:lang w:val="sk-SK"/>
        </w:rPr>
        <w:t>2 rokov</w:t>
      </w:r>
      <w:r w:rsidRPr="00B42123">
        <w:rPr>
          <w:rFonts w:cs="Calibri"/>
          <w:lang w:val="sk-SK"/>
        </w:rPr>
        <w:t xml:space="preserve"> od skončenia právneho základu spracúvania osobných údajov.</w:t>
      </w:r>
    </w:p>
    <w:p w14:paraId="79FEE899" w14:textId="77777777" w:rsidR="007450CC" w:rsidRPr="00D46F51" w:rsidRDefault="007450CC" w:rsidP="00A137DB">
      <w:pPr>
        <w:spacing w:after="120" w:line="240" w:lineRule="auto"/>
        <w:jc w:val="both"/>
        <w:rPr>
          <w:rFonts w:eastAsia="Times New Roman" w:cs="Calibri"/>
          <w:color w:val="222222"/>
          <w:lang w:val="sk-SK" w:eastAsia="cs-CZ"/>
        </w:rPr>
      </w:pPr>
    </w:p>
    <w:p w14:paraId="132C9979" w14:textId="77777777" w:rsidR="00CF5389" w:rsidRPr="00B42123" w:rsidRDefault="00CF5389" w:rsidP="00CF5389">
      <w:pPr>
        <w:spacing w:after="0" w:line="240" w:lineRule="auto"/>
        <w:jc w:val="both"/>
        <w:rPr>
          <w:rFonts w:cs="Calibri"/>
          <w:b/>
          <w:bCs/>
          <w:lang w:val="sk-SK"/>
        </w:rPr>
      </w:pPr>
      <w:r w:rsidRPr="00B42123">
        <w:rPr>
          <w:rFonts w:cs="Calibri"/>
          <w:b/>
          <w:bCs/>
          <w:lang w:val="sk-SK"/>
        </w:rPr>
        <w:t>Práva účastníkov akcie ako subjektov osobných údajov</w:t>
      </w:r>
    </w:p>
    <w:p w14:paraId="5C76C61F" w14:textId="77777777" w:rsidR="00CF5389" w:rsidRPr="00B42123" w:rsidRDefault="00CF5389" w:rsidP="00CF5389">
      <w:pPr>
        <w:spacing w:after="0" w:line="240" w:lineRule="auto"/>
        <w:jc w:val="both"/>
        <w:rPr>
          <w:rFonts w:cs="Calibri"/>
          <w:lang w:val="sk-SK"/>
        </w:rPr>
      </w:pPr>
      <w:r w:rsidRPr="00B42123">
        <w:rPr>
          <w:rFonts w:cs="Calibri"/>
          <w:lang w:val="sk-SK"/>
        </w:rPr>
        <w:t>Správca týmto informuje účastníkov akcie o nasledujúcich právach, ktoré môžu účastníci akcie ako subjekty údajov uplatniť v rozsahu týchto informácií o spracúvaní osobných údajov.</w:t>
      </w:r>
    </w:p>
    <w:p w14:paraId="4C5761EC" w14:textId="77777777" w:rsidR="007450CC" w:rsidRPr="00D46F51" w:rsidRDefault="007450CC" w:rsidP="00A137DB">
      <w:pPr>
        <w:spacing w:after="120" w:line="240" w:lineRule="auto"/>
        <w:jc w:val="both"/>
        <w:rPr>
          <w:rFonts w:eastAsia="Times New Roman" w:cs="Calibri"/>
          <w:color w:val="222222"/>
          <w:lang w:val="sk-SK" w:eastAsia="cs-CZ"/>
        </w:rPr>
      </w:pPr>
    </w:p>
    <w:p w14:paraId="1CACC0FC" w14:textId="77777777" w:rsidR="00CF5389" w:rsidRPr="00314249" w:rsidRDefault="00CF5389" w:rsidP="00CF5389">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Prístup k osobným údajom </w:t>
      </w:r>
    </w:p>
    <w:p w14:paraId="4B8D901F" w14:textId="77777777" w:rsidR="00CF5389" w:rsidRPr="00CF5389" w:rsidRDefault="00CF5389" w:rsidP="00CF5389">
      <w:pPr>
        <w:spacing w:after="0" w:line="240" w:lineRule="auto"/>
        <w:jc w:val="both"/>
        <w:rPr>
          <w:rFonts w:cs="Calibri"/>
          <w:lang w:val="sk-SK"/>
        </w:rPr>
      </w:pPr>
      <w:r w:rsidRPr="00CF5389">
        <w:rPr>
          <w:rFonts w:cs="Calibri"/>
          <w:lang w:val="sk-SK"/>
        </w:rPr>
        <w:t>Účastník akcie má právo získať od správcu potvrdenie o tom, či sú alebo nie sú spracúvané osobné údaje, ktoré sa ho týkajú, a ak áno, má právo získať prístup k osobným údajom a k informáciám o podmienkach spracúvania údajov (napr. účely spracúvania, kategórie osobných údajov, príjemcovia, predpokladaná doba uchovávania atď.).</w:t>
      </w:r>
    </w:p>
    <w:p w14:paraId="57D481B2" w14:textId="77777777" w:rsidR="007450CC" w:rsidRPr="00D46F51" w:rsidRDefault="007450CC" w:rsidP="00A137DB">
      <w:pPr>
        <w:spacing w:after="120" w:line="240" w:lineRule="auto"/>
        <w:jc w:val="both"/>
        <w:rPr>
          <w:rFonts w:eastAsia="Times New Roman" w:cs="Calibri"/>
          <w:color w:val="222222"/>
          <w:lang w:val="sk-SK" w:eastAsia="cs-CZ"/>
        </w:rPr>
      </w:pPr>
    </w:p>
    <w:p w14:paraId="7D62889F" w14:textId="77777777" w:rsidR="00AB54EA" w:rsidRPr="00BA0CB8" w:rsidRDefault="009A7E77" w:rsidP="00AB54EA">
      <w:pPr>
        <w:spacing w:after="0" w:line="240" w:lineRule="auto"/>
        <w:jc w:val="both"/>
        <w:rPr>
          <w:rFonts w:eastAsia="Times New Roman" w:cs="Calibri"/>
          <w:color w:val="222222"/>
          <w:lang w:val="sk-SK"/>
        </w:rPr>
      </w:pPr>
      <w:r w:rsidRPr="00E75934">
        <w:rPr>
          <w:rFonts w:cs="Calibri"/>
          <w:lang w:val="sk-SK"/>
        </w:rPr>
        <w:t xml:space="preserve">Účastník akcie má právo požadovať od správcu prístup k svojim osobným údajom, ich opravu alebo vymazanie, prípadne požadovať obmedzenie spracúvania určitých osobných údajov týkajúcich sa účastníka akcie, ako aj namietať proti spracúvaniu, a to tak, že sa obráti na zodpovednú osobu za ochranu osobných údajov u </w:t>
      </w:r>
      <w:r w:rsidRPr="00BA0CB8">
        <w:rPr>
          <w:rFonts w:cs="Calibri"/>
          <w:lang w:val="sk-SK"/>
        </w:rPr>
        <w:t xml:space="preserve">správcu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38E8AA1" w14:textId="15AC7B72" w:rsidR="009A7E77" w:rsidRDefault="00AB54EA" w:rsidP="00AB54EA">
      <w:pPr>
        <w:spacing w:after="0" w:line="240" w:lineRule="auto"/>
        <w:jc w:val="both"/>
        <w:rPr>
          <w:rFonts w:cs="Calibri"/>
          <w:lang w:val="sk-SK"/>
        </w:rPr>
      </w:pPr>
      <w:r w:rsidRPr="00BA0CB8">
        <w:rPr>
          <w:rFonts w:eastAsia="Times New Roman" w:cs="Calibri"/>
          <w:color w:val="222222"/>
          <w:lang w:val="sk-SK"/>
        </w:rPr>
        <w:t>Bratislava</w:t>
      </w:r>
      <w:r w:rsidR="009A7E77" w:rsidRPr="00BA0CB8">
        <w:rPr>
          <w:rFonts w:cs="Calibri"/>
          <w:lang w:val="sk-SK"/>
        </w:rPr>
        <w:t xml:space="preserve">, e-mail: </w:t>
      </w:r>
      <w:hyperlink r:id="rId9" w:history="1">
        <w:r w:rsidR="009A7E77" w:rsidRPr="00BA0CB8">
          <w:rPr>
            <w:rStyle w:val="Hypertextovodkaz"/>
            <w:rFonts w:cs="Calibri"/>
            <w:lang w:val="sk-SK"/>
          </w:rPr>
          <w:t>Zakaznicke.Centrum@electrolux.com</w:t>
        </w:r>
      </w:hyperlink>
      <w:r w:rsidR="009A7E77" w:rsidRPr="00BA0CB8">
        <w:rPr>
          <w:rFonts w:cs="Calibri"/>
          <w:lang w:val="sk-SK"/>
        </w:rPr>
        <w:t>.</w:t>
      </w:r>
    </w:p>
    <w:p w14:paraId="713EFD76" w14:textId="77777777" w:rsidR="007450CC" w:rsidRPr="00D46F51" w:rsidRDefault="007450CC" w:rsidP="00A137DB">
      <w:pPr>
        <w:spacing w:after="120" w:line="240" w:lineRule="auto"/>
        <w:jc w:val="both"/>
        <w:rPr>
          <w:rFonts w:eastAsia="Times New Roman" w:cs="Calibri"/>
          <w:color w:val="222222"/>
          <w:lang w:val="sk-SK" w:eastAsia="cs-CZ"/>
        </w:rPr>
      </w:pPr>
    </w:p>
    <w:p w14:paraId="227FB11D"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Právo na opravu osobných údaj</w:t>
      </w:r>
      <w:r>
        <w:rPr>
          <w:rFonts w:cs="Calibri"/>
          <w:b/>
          <w:bCs/>
          <w:lang w:val="sk-SK"/>
        </w:rPr>
        <w:t>ov</w:t>
      </w:r>
    </w:p>
    <w:p w14:paraId="6C02F425"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získať od správcu bez zbytočného odkladu opravu nepresných alebo neúplných osobných údajov, ktoré sa ho týkajú, bez ohľadu na dôvod takejto nepresnosti alebo neúplnosti.</w:t>
      </w:r>
    </w:p>
    <w:p w14:paraId="53A1F565" w14:textId="77777777" w:rsidR="007450CC" w:rsidRPr="00D46F51" w:rsidRDefault="007450CC" w:rsidP="00A137DB">
      <w:pPr>
        <w:spacing w:after="120" w:line="240" w:lineRule="auto"/>
        <w:jc w:val="both"/>
        <w:rPr>
          <w:rFonts w:eastAsia="Times New Roman" w:cs="Calibri"/>
          <w:color w:val="222222"/>
          <w:lang w:val="sk-SK" w:eastAsia="cs-CZ"/>
        </w:rPr>
      </w:pPr>
    </w:p>
    <w:p w14:paraId="3D9CB2A0" w14:textId="77777777" w:rsidR="00925A30" w:rsidRPr="00314249" w:rsidRDefault="00925A30" w:rsidP="00925A30">
      <w:pPr>
        <w:pStyle w:val="Odstavecseseznamem"/>
        <w:numPr>
          <w:ilvl w:val="0"/>
          <w:numId w:val="19"/>
        </w:numPr>
        <w:suppressAutoHyphens w:val="0"/>
        <w:spacing w:after="0" w:line="240" w:lineRule="auto"/>
        <w:jc w:val="both"/>
        <w:rPr>
          <w:rFonts w:cs="Calibri"/>
          <w:lang w:val="sk-SK"/>
        </w:rPr>
      </w:pPr>
      <w:r w:rsidRPr="00314249">
        <w:rPr>
          <w:rFonts w:cs="Calibri"/>
          <w:b/>
          <w:bCs/>
          <w:lang w:val="sk-SK"/>
        </w:rPr>
        <w:t>Právo na vymaz</w:t>
      </w:r>
      <w:r>
        <w:rPr>
          <w:rFonts w:cs="Calibri"/>
          <w:b/>
          <w:bCs/>
          <w:lang w:val="sk-SK"/>
        </w:rPr>
        <w:t>a</w:t>
      </w:r>
      <w:r w:rsidRPr="00314249">
        <w:rPr>
          <w:rFonts w:cs="Calibri"/>
          <w:b/>
          <w:bCs/>
          <w:lang w:val="sk-SK"/>
        </w:rPr>
        <w:t>n</w:t>
      </w:r>
      <w:r>
        <w:rPr>
          <w:rFonts w:cs="Calibri"/>
          <w:b/>
          <w:bCs/>
          <w:lang w:val="sk-SK"/>
        </w:rPr>
        <w:t>ie</w:t>
      </w:r>
      <w:r w:rsidRPr="00314249">
        <w:rPr>
          <w:rFonts w:cs="Calibri"/>
          <w:b/>
          <w:bCs/>
          <w:lang w:val="sk-SK"/>
        </w:rPr>
        <w:t xml:space="preserve"> osobn</w:t>
      </w:r>
      <w:r>
        <w:rPr>
          <w:rFonts w:cs="Calibri"/>
          <w:b/>
          <w:bCs/>
          <w:lang w:val="sk-SK"/>
        </w:rPr>
        <w:t>ý</w:t>
      </w:r>
      <w:r w:rsidRPr="00314249">
        <w:rPr>
          <w:rFonts w:cs="Calibri"/>
          <w:b/>
          <w:bCs/>
          <w:lang w:val="sk-SK"/>
        </w:rPr>
        <w:t>ch údaj</w:t>
      </w:r>
      <w:r>
        <w:rPr>
          <w:rFonts w:cs="Calibri"/>
          <w:b/>
          <w:bCs/>
          <w:lang w:val="sk-SK"/>
        </w:rPr>
        <w:t>ov</w:t>
      </w:r>
      <w:r w:rsidRPr="00314249">
        <w:rPr>
          <w:rFonts w:cs="Calibri"/>
          <w:lang w:val="sk-SK"/>
        </w:rPr>
        <w:t xml:space="preserve"> </w:t>
      </w:r>
    </w:p>
    <w:p w14:paraId="78E01284" w14:textId="77777777" w:rsidR="00925A30" w:rsidRPr="00925A30" w:rsidRDefault="00925A30" w:rsidP="00925A30">
      <w:pPr>
        <w:spacing w:after="0" w:line="240" w:lineRule="auto"/>
        <w:jc w:val="both"/>
        <w:rPr>
          <w:rFonts w:cs="Calibri"/>
          <w:lang w:val="sk-SK"/>
        </w:rPr>
      </w:pPr>
      <w:r w:rsidRPr="00925A30">
        <w:rPr>
          <w:rFonts w:cs="Calibri"/>
          <w:lang w:val="sk-SK"/>
        </w:rPr>
        <w:lastRenderedPageBreak/>
        <w:t>Účastník akcie má právo bez zbytočného odkladu dostať od správcu potvrdenie o ukončení spracúvania a vymazania osobných údajov, ktoré sa ho týkajú, a správca je povinný bez zbytočného odkladu vymazať určité osobné údaje, ak sa uplatní jeden z dôvodov podľa GDPR.</w:t>
      </w:r>
    </w:p>
    <w:p w14:paraId="507D8249" w14:textId="77777777" w:rsidR="007450CC" w:rsidRPr="00D46F51" w:rsidRDefault="007450CC" w:rsidP="00A137DB">
      <w:pPr>
        <w:spacing w:after="120" w:line="240" w:lineRule="auto"/>
        <w:jc w:val="both"/>
        <w:rPr>
          <w:rFonts w:eastAsia="Times New Roman" w:cs="Calibri"/>
          <w:b/>
          <w:bCs/>
          <w:color w:val="222222"/>
          <w:lang w:val="sk-SK" w:eastAsia="cs-CZ"/>
        </w:rPr>
      </w:pPr>
    </w:p>
    <w:p w14:paraId="01D0C9D4"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na </w:t>
      </w:r>
      <w:r>
        <w:rPr>
          <w:rFonts w:cs="Calibri"/>
          <w:b/>
          <w:bCs/>
          <w:lang w:val="sk-SK"/>
        </w:rPr>
        <w:t>obmedzenie</w:t>
      </w:r>
      <w:r w:rsidRPr="00314249">
        <w:rPr>
          <w:rFonts w:cs="Calibri"/>
          <w:b/>
          <w:bCs/>
          <w:lang w:val="sk-SK"/>
        </w:rPr>
        <w:t xml:space="preserve"> </w:t>
      </w:r>
      <w:r>
        <w:rPr>
          <w:rFonts w:cs="Calibri"/>
          <w:b/>
          <w:bCs/>
          <w:lang w:val="sk-SK"/>
        </w:rPr>
        <w:t>spracúvania</w:t>
      </w:r>
    </w:p>
    <w:p w14:paraId="1205115A" w14:textId="77777777" w:rsidR="00925A30" w:rsidRPr="00925A30" w:rsidRDefault="00925A30" w:rsidP="00925A30">
      <w:pPr>
        <w:spacing w:after="120" w:line="240" w:lineRule="auto"/>
        <w:jc w:val="both"/>
        <w:rPr>
          <w:rFonts w:cs="Calibri"/>
          <w:lang w:val="sk-SK"/>
        </w:rPr>
      </w:pPr>
      <w:r w:rsidRPr="00925A30">
        <w:rPr>
          <w:rFonts w:cs="Calibri"/>
          <w:lang w:val="sk-SK"/>
        </w:rPr>
        <w:t>Účastník akcie má právo na obmedzenie spracúvania osobných údajov za podmienok stanovených v GDPR (a podrobnejšie v týchto Informáciách o spracúvaní osobných údajov), najmä v prípade pochybností o presnosti spracúvania.</w:t>
      </w:r>
    </w:p>
    <w:p w14:paraId="3E257445" w14:textId="77777777" w:rsidR="007450CC" w:rsidRPr="00D46F51" w:rsidRDefault="007450CC" w:rsidP="00A137DB">
      <w:pPr>
        <w:spacing w:after="120" w:line="240" w:lineRule="auto"/>
        <w:jc w:val="both"/>
        <w:rPr>
          <w:rFonts w:eastAsia="Times New Roman" w:cs="Calibri"/>
          <w:color w:val="222222"/>
          <w:lang w:val="sk-SK" w:eastAsia="cs-CZ"/>
        </w:rPr>
      </w:pPr>
    </w:p>
    <w:p w14:paraId="1C5470AF" w14:textId="77777777" w:rsidR="00925A30" w:rsidRPr="00314249" w:rsidRDefault="00925A30" w:rsidP="00925A30">
      <w:pPr>
        <w:pStyle w:val="Odstavecseseznamem"/>
        <w:keepNext/>
        <w:numPr>
          <w:ilvl w:val="0"/>
          <w:numId w:val="19"/>
        </w:numPr>
        <w:suppressAutoHyphens w:val="0"/>
        <w:spacing w:after="0" w:line="240" w:lineRule="auto"/>
        <w:ind w:left="357" w:hanging="357"/>
        <w:jc w:val="both"/>
        <w:rPr>
          <w:rFonts w:cs="Calibri"/>
          <w:b/>
          <w:bCs/>
          <w:lang w:val="sk-SK"/>
        </w:rPr>
      </w:pPr>
      <w:r w:rsidRPr="00A7465F">
        <w:rPr>
          <w:rFonts w:cs="Calibri"/>
          <w:b/>
          <w:bCs/>
          <w:lang w:val="sk-SK"/>
        </w:rPr>
        <w:t>Právo na prenosnosť údajov</w:t>
      </w:r>
    </w:p>
    <w:p w14:paraId="6CCF9DF1" w14:textId="39AEF668" w:rsidR="00925A30" w:rsidRPr="00925A30" w:rsidRDefault="00925A30" w:rsidP="00925A30">
      <w:pPr>
        <w:spacing w:after="120" w:line="240" w:lineRule="auto"/>
        <w:jc w:val="both"/>
        <w:rPr>
          <w:rFonts w:cs="Calibri"/>
          <w:lang w:val="sk-SK"/>
        </w:rPr>
      </w:pPr>
      <w:r w:rsidRPr="00925A30">
        <w:rPr>
          <w:rFonts w:cs="Calibri"/>
          <w:lang w:val="sk-SK"/>
        </w:rPr>
        <w:t xml:space="preserve">Účastník </w:t>
      </w:r>
      <w:r w:rsidR="00B7582A">
        <w:rPr>
          <w:rFonts w:cs="Calibri"/>
          <w:lang w:val="sk-SK"/>
        </w:rPr>
        <w:t>akcie</w:t>
      </w:r>
      <w:r w:rsidRPr="00925A30">
        <w:rPr>
          <w:rFonts w:cs="Calibri"/>
          <w:lang w:val="sk-SK"/>
        </w:rPr>
        <w:t xml:space="preserve"> má právo získať osobné údaje, ktoré sa ho týkajú a ktoré poskytol správcovi, v štruktúrovanom, bežne používanom a strojovo čitateľnom formáte a má právo preniesť tieto údaje inému správcovi bez toho, aby mu správca bránil. Toto právo sa uplatňuje, ak je spracúvanie osobných údajov založené na plnení zmluvy a spracúvanie sa vykonáva automatizovaným spôsobom.</w:t>
      </w:r>
    </w:p>
    <w:p w14:paraId="21CF1532" w14:textId="77777777" w:rsidR="007450CC" w:rsidRPr="00D46F51" w:rsidRDefault="007450CC" w:rsidP="00A137DB">
      <w:pPr>
        <w:spacing w:after="120" w:line="240" w:lineRule="auto"/>
        <w:jc w:val="both"/>
        <w:rPr>
          <w:rFonts w:eastAsia="Times New Roman" w:cs="Calibri"/>
          <w:color w:val="222222"/>
          <w:lang w:val="sk-SK" w:eastAsia="cs-CZ"/>
        </w:rPr>
      </w:pPr>
    </w:p>
    <w:p w14:paraId="3EB27D61"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w:t>
      </w:r>
      <w:r>
        <w:rPr>
          <w:rFonts w:cs="Calibri"/>
          <w:b/>
          <w:bCs/>
          <w:lang w:val="sk-SK"/>
        </w:rPr>
        <w:t>namietať</w:t>
      </w:r>
    </w:p>
    <w:p w14:paraId="6080D1EC" w14:textId="77777777" w:rsidR="00925A30" w:rsidRDefault="00925A30" w:rsidP="00925A30">
      <w:pPr>
        <w:spacing w:after="0" w:line="240" w:lineRule="auto"/>
        <w:jc w:val="both"/>
        <w:rPr>
          <w:rFonts w:cs="Calibri"/>
          <w:lang w:val="sk-SK"/>
        </w:rPr>
      </w:pPr>
      <w:r w:rsidRPr="00D65389">
        <w:rPr>
          <w:rFonts w:cs="Calibri"/>
          <w:lang w:val="sk-SK"/>
        </w:rPr>
        <w:t>Účastník akcie má právo kedykoľvek namietať z dôvodov týkajúcich sa jeho konkrétnej situácie proti spracúvaniu osobných údajov, ktoré sa ho týkajú, na základe oprávneného záujmu správcu alebo plnenia úloh vykonávaných vo verejnom záujme.</w:t>
      </w:r>
    </w:p>
    <w:p w14:paraId="630F2D76" w14:textId="77777777" w:rsidR="007450CC" w:rsidRPr="00D46F51" w:rsidRDefault="007450CC" w:rsidP="00A137DB">
      <w:pPr>
        <w:spacing w:after="120" w:line="240" w:lineRule="auto"/>
        <w:jc w:val="both"/>
        <w:rPr>
          <w:rFonts w:eastAsia="Times New Roman" w:cs="Calibri"/>
          <w:color w:val="222222"/>
          <w:lang w:val="sk-SK" w:eastAsia="cs-CZ"/>
        </w:rPr>
      </w:pPr>
    </w:p>
    <w:p w14:paraId="235FBF4B" w14:textId="5BE4E6FB" w:rsidR="00925A30" w:rsidRPr="00925A30" w:rsidRDefault="00925A30" w:rsidP="00925A30">
      <w:pPr>
        <w:pStyle w:val="Odstavecseseznamem"/>
        <w:numPr>
          <w:ilvl w:val="0"/>
          <w:numId w:val="19"/>
        </w:numPr>
        <w:spacing w:after="0" w:line="240" w:lineRule="auto"/>
        <w:jc w:val="both"/>
        <w:rPr>
          <w:rFonts w:cs="Calibri"/>
          <w:b/>
          <w:bCs/>
          <w:lang w:val="sk-SK"/>
        </w:rPr>
      </w:pPr>
      <w:r w:rsidRPr="00925A30">
        <w:rPr>
          <w:rFonts w:cs="Calibri"/>
          <w:b/>
          <w:bCs/>
          <w:lang w:val="sk-SK"/>
        </w:rPr>
        <w:t xml:space="preserve">Právo podať sťažnosť dozornému orgánu </w:t>
      </w:r>
    </w:p>
    <w:p w14:paraId="2B3A5380" w14:textId="77777777" w:rsidR="00925A30" w:rsidRDefault="00925A30" w:rsidP="00925A30">
      <w:pPr>
        <w:spacing w:after="0" w:line="240" w:lineRule="auto"/>
        <w:jc w:val="both"/>
        <w:rPr>
          <w:rFonts w:cs="Calibri"/>
          <w:lang w:val="sk-SK"/>
        </w:rPr>
      </w:pPr>
      <w:r w:rsidRPr="00D65389">
        <w:rPr>
          <w:rFonts w:cs="Calibri"/>
          <w:lang w:val="sk-SK"/>
        </w:rPr>
        <w:t xml:space="preserve">Účastník akcie má právo podať sťažnosť dozornému orgánu, ak sa domnieva, že správca spracúva jeho osobné údaje v rozpore s GDPR alebo inými právnymi predpismi. Dozorným orgánom je Úrad na ochranu osobných údajov </w:t>
      </w:r>
      <w:r w:rsidRPr="00AB54EA">
        <w:rPr>
          <w:rFonts w:cs="Calibri"/>
          <w:lang w:val="sk-SK"/>
        </w:rPr>
        <w:t>SR.</w:t>
      </w:r>
    </w:p>
    <w:p w14:paraId="2A838903" w14:textId="77777777" w:rsidR="007450CC" w:rsidRPr="00D46F51" w:rsidRDefault="007450CC" w:rsidP="00A137DB">
      <w:pPr>
        <w:spacing w:after="120" w:line="240" w:lineRule="auto"/>
        <w:jc w:val="both"/>
        <w:rPr>
          <w:rFonts w:eastAsia="Times New Roman" w:cs="Calibri"/>
          <w:color w:val="222222"/>
          <w:lang w:val="sk-SK" w:eastAsia="cs-CZ"/>
        </w:rPr>
      </w:pPr>
    </w:p>
    <w:p w14:paraId="200C9930" w14:textId="77777777" w:rsidR="00925A30" w:rsidRDefault="00925A30" w:rsidP="00925A30">
      <w:pPr>
        <w:spacing w:after="0" w:line="240" w:lineRule="auto"/>
        <w:jc w:val="both"/>
        <w:rPr>
          <w:rFonts w:cs="Calibri"/>
          <w:b/>
          <w:bCs/>
          <w:lang w:val="sk-SK"/>
        </w:rPr>
      </w:pPr>
      <w:r w:rsidRPr="00AB7D20">
        <w:rPr>
          <w:rFonts w:cs="Calibri"/>
          <w:b/>
          <w:bCs/>
          <w:lang w:val="sk-SK"/>
        </w:rPr>
        <w:t xml:space="preserve">Dodržiavanie zákonných povinností a plnenie zmluvy </w:t>
      </w:r>
    </w:p>
    <w:p w14:paraId="1E5D9244" w14:textId="77777777" w:rsidR="00925A30" w:rsidRDefault="00925A30" w:rsidP="00925A30">
      <w:pPr>
        <w:spacing w:after="0" w:line="240" w:lineRule="auto"/>
        <w:jc w:val="both"/>
        <w:rPr>
          <w:rFonts w:cs="Calibri"/>
          <w:lang w:val="sk-SK"/>
        </w:rPr>
      </w:pPr>
      <w:r w:rsidRPr="00AB7D20">
        <w:rPr>
          <w:rFonts w:cs="Calibri"/>
          <w:lang w:val="sk-SK"/>
        </w:rPr>
        <w:t>V závislosti od účelu spracovania osobných údajov môže byť poskytnutie osobných údajov účastníkom akcie právnym alebo zmluvným záväzkom. V takýchto prípadoch je účastník akcie povinný poskytnúť osobné údaje. V prípade neposkytnutia osobných údajov, by účastník akcie znemožnil správcovi plniť jeho zákonné povinnosti, ako aj ďalšie podmienky zmluvného vzťahu.</w:t>
      </w:r>
    </w:p>
    <w:p w14:paraId="7F615DC3" w14:textId="77777777" w:rsidR="007450CC" w:rsidRPr="00D46F51" w:rsidRDefault="007450CC" w:rsidP="00A137DB">
      <w:pPr>
        <w:spacing w:after="120" w:line="240" w:lineRule="auto"/>
        <w:jc w:val="both"/>
        <w:rPr>
          <w:rFonts w:eastAsia="Times New Roman" w:cs="Calibri"/>
          <w:color w:val="222222"/>
          <w:lang w:val="sk-SK" w:eastAsia="cs-CZ"/>
        </w:rPr>
      </w:pPr>
    </w:p>
    <w:p w14:paraId="34CDD081" w14:textId="77777777" w:rsidR="00925A30" w:rsidRDefault="00925A30" w:rsidP="00925A30">
      <w:pPr>
        <w:spacing w:after="0" w:line="240" w:lineRule="auto"/>
        <w:jc w:val="both"/>
        <w:rPr>
          <w:rFonts w:cs="Calibri"/>
          <w:b/>
          <w:bCs/>
          <w:lang w:val="sk-SK"/>
        </w:rPr>
      </w:pPr>
      <w:r w:rsidRPr="00AB7D20">
        <w:rPr>
          <w:rFonts w:cs="Calibri"/>
          <w:b/>
          <w:bCs/>
          <w:lang w:val="sk-SK"/>
        </w:rPr>
        <w:t xml:space="preserve">Automatizované individuálne rozhodovanie vrátane profilovania </w:t>
      </w:r>
    </w:p>
    <w:p w14:paraId="56C4A41A" w14:textId="77777777" w:rsidR="00925A30" w:rsidRPr="00314249" w:rsidRDefault="00925A30" w:rsidP="00925A30">
      <w:pPr>
        <w:spacing w:after="0" w:line="240" w:lineRule="auto"/>
        <w:jc w:val="both"/>
        <w:rPr>
          <w:rFonts w:cs="Calibri"/>
          <w:lang w:val="sk-SK"/>
        </w:rPr>
      </w:pPr>
      <w:r w:rsidRPr="00AB7D20">
        <w:rPr>
          <w:rFonts w:cs="Calibri"/>
          <w:lang w:val="sk-SK"/>
        </w:rPr>
        <w:t>Účastník akcie berie na vedomie, že správca nepoužíva automatizované rozhodovanie.</w:t>
      </w:r>
    </w:p>
    <w:p w14:paraId="38BC5C17" w14:textId="77777777" w:rsidR="00096507" w:rsidRPr="00D46F51" w:rsidRDefault="00096507" w:rsidP="00A137DB">
      <w:pPr>
        <w:spacing w:after="120" w:line="240" w:lineRule="auto"/>
        <w:jc w:val="both"/>
        <w:rPr>
          <w:rFonts w:eastAsia="Times New Roman" w:cs="Calibri"/>
          <w:color w:val="222222"/>
          <w:lang w:val="sk-SK" w:eastAsia="cs-CZ"/>
        </w:rPr>
      </w:pPr>
    </w:p>
    <w:sectPr w:rsidR="00096507" w:rsidRPr="00D4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697E6A06"/>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50A22"/>
    <w:rsid w:val="00070C90"/>
    <w:rsid w:val="00082159"/>
    <w:rsid w:val="00096507"/>
    <w:rsid w:val="000A3EFD"/>
    <w:rsid w:val="000A5080"/>
    <w:rsid w:val="000A6EF6"/>
    <w:rsid w:val="000A7A0C"/>
    <w:rsid w:val="000B155D"/>
    <w:rsid w:val="000D0B1F"/>
    <w:rsid w:val="000D0ED8"/>
    <w:rsid w:val="000E2600"/>
    <w:rsid w:val="000F492B"/>
    <w:rsid w:val="00115702"/>
    <w:rsid w:val="00141C31"/>
    <w:rsid w:val="0014773D"/>
    <w:rsid w:val="00153C87"/>
    <w:rsid w:val="001540E4"/>
    <w:rsid w:val="001624D4"/>
    <w:rsid w:val="00162F0D"/>
    <w:rsid w:val="001907CD"/>
    <w:rsid w:val="001936A3"/>
    <w:rsid w:val="001B2BD6"/>
    <w:rsid w:val="001B4298"/>
    <w:rsid w:val="001C4A74"/>
    <w:rsid w:val="001F65B8"/>
    <w:rsid w:val="001F786B"/>
    <w:rsid w:val="00200A88"/>
    <w:rsid w:val="00215661"/>
    <w:rsid w:val="002372D2"/>
    <w:rsid w:val="00240C33"/>
    <w:rsid w:val="002512EE"/>
    <w:rsid w:val="00262866"/>
    <w:rsid w:val="002744C3"/>
    <w:rsid w:val="00277021"/>
    <w:rsid w:val="002E6CEA"/>
    <w:rsid w:val="0033196F"/>
    <w:rsid w:val="00342025"/>
    <w:rsid w:val="00384230"/>
    <w:rsid w:val="00393336"/>
    <w:rsid w:val="00403229"/>
    <w:rsid w:val="00406A63"/>
    <w:rsid w:val="004201EC"/>
    <w:rsid w:val="00440DAE"/>
    <w:rsid w:val="00463307"/>
    <w:rsid w:val="0048639E"/>
    <w:rsid w:val="004A2F89"/>
    <w:rsid w:val="004E38D4"/>
    <w:rsid w:val="004F6869"/>
    <w:rsid w:val="00560833"/>
    <w:rsid w:val="005646BB"/>
    <w:rsid w:val="0056624D"/>
    <w:rsid w:val="00572655"/>
    <w:rsid w:val="00592053"/>
    <w:rsid w:val="00592EB7"/>
    <w:rsid w:val="005A781E"/>
    <w:rsid w:val="005F2F37"/>
    <w:rsid w:val="00607752"/>
    <w:rsid w:val="006114C6"/>
    <w:rsid w:val="006128DF"/>
    <w:rsid w:val="00613AD6"/>
    <w:rsid w:val="00617200"/>
    <w:rsid w:val="00630962"/>
    <w:rsid w:val="00635D4D"/>
    <w:rsid w:val="0066174A"/>
    <w:rsid w:val="00684FF4"/>
    <w:rsid w:val="00685092"/>
    <w:rsid w:val="00685E0F"/>
    <w:rsid w:val="006A2BE5"/>
    <w:rsid w:val="006B3577"/>
    <w:rsid w:val="006B3E9B"/>
    <w:rsid w:val="006E6700"/>
    <w:rsid w:val="006F0A54"/>
    <w:rsid w:val="006F77B5"/>
    <w:rsid w:val="00702466"/>
    <w:rsid w:val="007035D7"/>
    <w:rsid w:val="0074070A"/>
    <w:rsid w:val="007450CC"/>
    <w:rsid w:val="007624BD"/>
    <w:rsid w:val="00776828"/>
    <w:rsid w:val="007A2B2B"/>
    <w:rsid w:val="007A6675"/>
    <w:rsid w:val="00876F91"/>
    <w:rsid w:val="008C1365"/>
    <w:rsid w:val="008C3993"/>
    <w:rsid w:val="008E0371"/>
    <w:rsid w:val="00903018"/>
    <w:rsid w:val="00925A30"/>
    <w:rsid w:val="0092747A"/>
    <w:rsid w:val="00930F1E"/>
    <w:rsid w:val="00971CD8"/>
    <w:rsid w:val="009A7E77"/>
    <w:rsid w:val="009B4AF9"/>
    <w:rsid w:val="00A04350"/>
    <w:rsid w:val="00A137DB"/>
    <w:rsid w:val="00A20BAF"/>
    <w:rsid w:val="00A44BBA"/>
    <w:rsid w:val="00A76665"/>
    <w:rsid w:val="00AB54EA"/>
    <w:rsid w:val="00AB5979"/>
    <w:rsid w:val="00AD3428"/>
    <w:rsid w:val="00AF2AEC"/>
    <w:rsid w:val="00B01A90"/>
    <w:rsid w:val="00B066DF"/>
    <w:rsid w:val="00B16AB3"/>
    <w:rsid w:val="00B17E0C"/>
    <w:rsid w:val="00B33573"/>
    <w:rsid w:val="00B4605A"/>
    <w:rsid w:val="00B7582A"/>
    <w:rsid w:val="00B77527"/>
    <w:rsid w:val="00BA0209"/>
    <w:rsid w:val="00BA0CB8"/>
    <w:rsid w:val="00BA46C1"/>
    <w:rsid w:val="00BC214A"/>
    <w:rsid w:val="00C0120F"/>
    <w:rsid w:val="00C208A9"/>
    <w:rsid w:val="00C31423"/>
    <w:rsid w:val="00C57AEC"/>
    <w:rsid w:val="00C75DC1"/>
    <w:rsid w:val="00CA0F64"/>
    <w:rsid w:val="00CA7332"/>
    <w:rsid w:val="00CC4389"/>
    <w:rsid w:val="00CF5389"/>
    <w:rsid w:val="00D307C0"/>
    <w:rsid w:val="00D33327"/>
    <w:rsid w:val="00D3781A"/>
    <w:rsid w:val="00D44CD6"/>
    <w:rsid w:val="00D46F51"/>
    <w:rsid w:val="00D63567"/>
    <w:rsid w:val="00D73212"/>
    <w:rsid w:val="00D73390"/>
    <w:rsid w:val="00DA2FE6"/>
    <w:rsid w:val="00DA7301"/>
    <w:rsid w:val="00DC057F"/>
    <w:rsid w:val="00DD74F5"/>
    <w:rsid w:val="00DE1FE9"/>
    <w:rsid w:val="00DE47C1"/>
    <w:rsid w:val="00DF1250"/>
    <w:rsid w:val="00DF22B6"/>
    <w:rsid w:val="00E274C2"/>
    <w:rsid w:val="00E3229D"/>
    <w:rsid w:val="00E45C2B"/>
    <w:rsid w:val="00E551AC"/>
    <w:rsid w:val="00E57022"/>
    <w:rsid w:val="00E74287"/>
    <w:rsid w:val="00E941D7"/>
    <w:rsid w:val="00EC63CE"/>
    <w:rsid w:val="00EE05E9"/>
    <w:rsid w:val="00EE0779"/>
    <w:rsid w:val="00F07C6A"/>
    <w:rsid w:val="00F219B5"/>
    <w:rsid w:val="00F2537E"/>
    <w:rsid w:val="00F57B51"/>
    <w:rsid w:val="00FA40F0"/>
    <w:rsid w:val="00FB431B"/>
    <w:rsid w:val="00FB7286"/>
    <w:rsid w:val="00FC0E57"/>
    <w:rsid w:val="00FC0F78"/>
    <w:rsid w:val="00FD07B9"/>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15:docId w15:val="{2D5F3363-3BB7-4644-BF9C-1CF214D0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DA2F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1883">
      <w:bodyDiv w:val="1"/>
      <w:marLeft w:val="0"/>
      <w:marRight w:val="0"/>
      <w:marTop w:val="0"/>
      <w:marBottom w:val="0"/>
      <w:divBdr>
        <w:top w:val="none" w:sz="0" w:space="0" w:color="auto"/>
        <w:left w:val="none" w:sz="0" w:space="0" w:color="auto"/>
        <w:bottom w:val="none" w:sz="0" w:space="0" w:color="auto"/>
        <w:right w:val="none" w:sz="0" w:space="0" w:color="auto"/>
      </w:divBdr>
    </w:div>
    <w:div w:id="426733420">
      <w:bodyDiv w:val="1"/>
      <w:marLeft w:val="0"/>
      <w:marRight w:val="0"/>
      <w:marTop w:val="0"/>
      <w:marBottom w:val="0"/>
      <w:divBdr>
        <w:top w:val="none" w:sz="0" w:space="0" w:color="auto"/>
        <w:left w:val="none" w:sz="0" w:space="0" w:color="auto"/>
        <w:bottom w:val="none" w:sz="0" w:space="0" w:color="auto"/>
        <w:right w:val="none" w:sz="0" w:space="0" w:color="auto"/>
      </w:divBdr>
    </w:div>
    <w:div w:id="1842037249">
      <w:bodyDiv w:val="1"/>
      <w:marLeft w:val="0"/>
      <w:marRight w:val="0"/>
      <w:marTop w:val="0"/>
      <w:marBottom w:val="0"/>
      <w:divBdr>
        <w:top w:val="none" w:sz="0" w:space="0" w:color="auto"/>
        <w:left w:val="none" w:sz="0" w:space="0" w:color="auto"/>
        <w:bottom w:val="none" w:sz="0" w:space="0" w:color="auto"/>
        <w:right w:val="none" w:sz="0" w:space="0" w:color="auto"/>
      </w:divBdr>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vska@primetime.sk" TargetMode="External"/><Relationship Id="rId3" Type="http://schemas.openxmlformats.org/officeDocument/2006/relationships/numbering" Target="numbering.xml"/><Relationship Id="rId7" Type="http://schemas.openxmlformats.org/officeDocument/2006/relationships/hyperlink" Target="mailto:ilavska@primetim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aznicke.Centrum@electrolux.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AA944-C34B-4CD9-9E97-86B5D2F42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2340</Words>
  <Characters>14163</Characters>
  <Application>Microsoft Office Word</Application>
  <DocSecurity>0</DocSecurity>
  <Lines>349</Lines>
  <Paragraphs>192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16329</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Šmejkalová</dc:creator>
  <cp:lastModifiedBy>Kateřina Šmejkalová</cp:lastModifiedBy>
  <cp:revision>4</cp:revision>
  <dcterms:created xsi:type="dcterms:W3CDTF">2025-10-21T11:03:00Z</dcterms:created>
  <dcterms:modified xsi:type="dcterms:W3CDTF">2026-03-02T11:16:00Z</dcterms:modified>
</cp:coreProperties>
</file>